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3">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4">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5">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6">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7">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8">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9">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B">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C">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D">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E">
      <w:pPr>
        <w:pBdr>
          <w:top w:space="0" w:sz="0" w:val="nil"/>
          <w:left w:space="0" w:sz="0" w:val="nil"/>
          <w:bottom w:color="4472c4" w:space="4" w:sz="4" w:val="single"/>
          <w:right w:space="0" w:sz="0" w:val="nil"/>
          <w:between w:space="0" w:sz="0" w:val="nil"/>
        </w:pBdr>
        <w:spacing w:after="120" w:before="200" w:line="240" w:lineRule="auto"/>
        <w:ind w:right="936"/>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mallCaps w:val="1"/>
          <w:sz w:val="28"/>
          <w:szCs w:val="28"/>
          <w:rtl w:val="0"/>
        </w:rPr>
        <w:t xml:space="preserve">АКАДЕМИЯЛЫҚ БАҒДАРЛАМА БОЙЫНША ҰСЫНЫС НЫСАНЫ  </w:t>
      </w:r>
      <w:r w:rsidDel="00000000" w:rsidR="00000000" w:rsidRPr="00000000">
        <w:rPr>
          <w:rtl w:val="0"/>
        </w:rPr>
      </w:r>
    </w:p>
    <w:p w:rsidR="00000000" w:rsidDel="00000000" w:rsidP="00000000" w:rsidRDefault="00000000" w:rsidRPr="00000000" w14:paraId="0000000F">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білім берудің тізбектелген үлгісі (мұғалім кәсібіне балама кіру) </w:t>
      </w:r>
    </w:p>
    <w:p w:rsidR="00000000" w:rsidDel="00000000" w:rsidP="00000000" w:rsidRDefault="00000000" w:rsidRPr="00000000" w14:paraId="00000010">
      <w:pPr>
        <w:pBdr>
          <w:top w:space="0" w:sz="0" w:val="nil"/>
          <w:left w:space="0" w:sz="0" w:val="nil"/>
          <w:bottom w:color="4472c4" w:space="4" w:sz="4" w:val="single"/>
          <w:right w:space="0" w:sz="0" w:val="nil"/>
          <w:between w:space="0" w:sz="0" w:val="nil"/>
        </w:pBdr>
        <w:spacing w:after="120" w:before="200" w:line="240" w:lineRule="auto"/>
        <w:ind w:right="936"/>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011">
      <w:pPr>
        <w:spacing w:after="12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2">
      <w:pPr>
        <w:spacing w:after="120" w:line="240" w:lineRule="auto"/>
        <w:jc w:val="center"/>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2023-2027 жылдарға бекітілді</w:t>
      </w:r>
    </w:p>
    <w:p w:rsidR="00000000" w:rsidDel="00000000" w:rsidP="00000000" w:rsidRDefault="00000000" w:rsidRPr="00000000" w14:paraId="00000013">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4">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5">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6">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7">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8">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9">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A">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B">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C">
      <w:pPr>
        <w:spacing w:after="120" w:line="240" w:lineRule="auto"/>
        <w:rPr>
          <w:rFonts w:ascii="Times New Roman" w:cs="Times New Roman" w:eastAsia="Times New Roman" w:hAnsi="Times New Roman"/>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1D">
      <w:pPr>
        <w:spacing w:after="120" w:line="240" w:lineRule="auto"/>
        <w:rPr>
          <w:rFonts w:ascii="Times New Roman" w:cs="Times New Roman" w:eastAsia="Times New Roman" w:hAnsi="Times New Roman"/>
          <w:smallCaps w:val="1"/>
          <w:sz w:val="28"/>
          <w:szCs w:val="28"/>
          <w:u w:val="single"/>
        </w:rPr>
      </w:pPr>
      <w:r w:rsidDel="00000000" w:rsidR="00000000" w:rsidRPr="00000000">
        <w:rPr>
          <w:rtl w:val="0"/>
        </w:rPr>
      </w:r>
    </w:p>
    <w:p w:rsidR="00000000" w:rsidDel="00000000" w:rsidP="00000000" w:rsidRDefault="00000000" w:rsidRPr="00000000" w14:paraId="0000001E">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Мазмұны</w:t>
      </w:r>
    </w:p>
    <w:p w:rsidR="00000000" w:rsidDel="00000000" w:rsidP="00000000" w:rsidRDefault="00000000" w:rsidRPr="00000000" w14:paraId="0000001F">
      <w:pPr>
        <w:spacing w:after="120" w:line="240" w:lineRule="auto"/>
        <w:rPr>
          <w:rFonts w:ascii="Times New Roman" w:cs="Times New Roman" w:eastAsia="Times New Roman" w:hAnsi="Times New Roman"/>
          <w:sz w:val="28"/>
          <w:szCs w:val="28"/>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w:instrText>
            <w:fldChar w:fldCharType="separate"/>
          </w:r>
          <w:hyperlink w:anchor="_heading=h.gjdgxs">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 Жалпы ақпарат</w:t>
            </w:r>
          </w:hyperlink>
          <w:hyperlink w:anchor="_heading=h.gjdgxs">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w:t>
            </w:r>
          </w:hyperlink>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0j0zll">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 Бағдарламаның негіздемесі</w:t>
            </w:r>
          </w:hyperlink>
          <w:hyperlink w:anchor="_heading=h.30j0zll">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w:t>
            </w:r>
          </w:hyperlink>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znysh7">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 Мұғалімдердің кәсіби құзыреттіліктері</w:t>
            </w:r>
          </w:hyperlink>
          <w:hyperlink w:anchor="_heading=h.3znysh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w:t>
            </w:r>
          </w:hyperlink>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et92p0">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 Бағдарлама құрылымы және оқыту нәтижелері</w:t>
            </w:r>
          </w:hyperlink>
          <w:hyperlink w:anchor="_heading=h.2et92p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w:t>
            </w:r>
          </w:hyperlink>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tyjcwt">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4.1. Бағдарламаның құрылымы</w:t>
            </w:r>
          </w:hyperlink>
          <w:hyperlink w:anchor="_heading=h.tyjcwt">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w:t>
            </w:r>
          </w:hyperlink>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t3h5sf">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4.2. Прогресс</w:t>
            </w:r>
          </w:hyperlink>
          <w:hyperlink w:anchor="_heading=h.1t3h5sf">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24</w:t>
            </w:r>
          </w:hyperlink>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d34og8">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4.3. Білім беру бағдарламасын сәтті аяқтауға қойылатын талаптар</w:t>
            </w:r>
          </w:hyperlink>
          <w:hyperlink w:anchor="_heading=h.4d34og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25</w:t>
            </w:r>
          </w:hyperlink>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s8eyo1">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 Студенттің жұмыс сипаттамасы</w:t>
            </w:r>
          </w:hyperlink>
          <w:hyperlink w:anchor="_heading=h.2s8eyo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25</w:t>
            </w:r>
          </w:hyperlink>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7dp8vu">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 Баға/бағалау әдістері</w:t>
            </w:r>
          </w:hyperlink>
          <w:hyperlink w:anchor="_heading=h.17dp8vu">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26</w:t>
            </w:r>
          </w:hyperlink>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rdcrjn">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6.1 Бағалау</w:t>
            </w:r>
          </w:hyperlink>
          <w:hyperlink w:anchor="_heading=h.3rdcrjn">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26</w:t>
            </w:r>
          </w:hyperlink>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6in1rg">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6.2 Сыртқы бағалау</w:t>
            </w:r>
          </w:hyperlink>
          <w:hyperlink w:anchor="_heading=h.26in1rg">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27</w:t>
            </w:r>
          </w:hyperlink>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lnxbz9">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 Оқытушы-профессорлық құрамға қойылатын талаптар</w:t>
            </w:r>
          </w:hyperlink>
          <w:hyperlink w:anchor="_heading=h.lnxbz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29</w:t>
            </w:r>
          </w:hyperlink>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5nkun2">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7.1 Оқытушы-профессорлық құрамға қойылатын талаптар</w:t>
            </w:r>
          </w:hyperlink>
          <w:hyperlink w:anchor="_heading=h.35nkun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29</w:t>
            </w:r>
          </w:hyperlink>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ksv4uv">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7.2 Қосымша талап етілетін оқытушы-профессорлық құрам</w:t>
            </w:r>
          </w:hyperlink>
          <w:hyperlink w:anchor="_heading=h.1ksv4uv">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29</w:t>
            </w:r>
          </w:hyperlink>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4sinio">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7.3 Оқытушы-профессорлар құрамының біліктілігін арттыру қажеттілігі</w:t>
            </w:r>
          </w:hyperlink>
          <w:hyperlink w:anchor="_heading=h.44sinio">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29</w:t>
            </w:r>
          </w:hyperlink>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jxsxqh">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7.4 Қосымша әкімшілік қызметкер қажеттілігі</w:t>
            </w:r>
          </w:hyperlink>
          <w:hyperlink w:anchor="_heading=h.2jxsxqh">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30</w:t>
            </w:r>
          </w:hyperlink>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z337ya">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 Ресурстар</w:t>
            </w:r>
          </w:hyperlink>
          <w:hyperlink w:anchor="_heading=h.z337ya">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30</w:t>
            </w:r>
          </w:hyperlink>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j2qqm3">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8.1.  Кітапхана ресурсы</w:t>
            </w:r>
          </w:hyperlink>
          <w:hyperlink w:anchor="_heading=h.3j2qqm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30</w:t>
            </w:r>
          </w:hyperlink>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y810tw">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8.2. IT-ресурстар</w:t>
            </w:r>
          </w:hyperlink>
          <w:hyperlink w:anchor="_heading=h.1y810tw">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30</w:t>
            </w:r>
          </w:hyperlink>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i7ojhp">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8.3 Инфрақұрылым</w:t>
            </w:r>
          </w:hyperlink>
          <w:hyperlink w:anchor="_heading=h.4i7ojhp">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30</w:t>
            </w:r>
          </w:hyperlink>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xcytpi">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 Қосымша ақпарат</w:t>
            </w:r>
          </w:hyperlink>
          <w:hyperlink w:anchor="_heading=h.2xcytpi">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31</w:t>
            </w:r>
          </w:hyperlink>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ci93xb">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9.1 Қосымша материалдар</w:t>
            </w:r>
          </w:hyperlink>
          <w:hyperlink w:anchor="_heading=h.1ci93xb">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31</w:t>
            </w:r>
          </w:hyperlink>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whwml4">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9.2 Электрондық оқыту</w:t>
            </w:r>
          </w:hyperlink>
          <w:hyperlink w:anchor="_heading=h.3whwml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31</w:t>
            </w:r>
          </w:hyperlink>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bn6wsx">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 Бекіту</w:t>
            </w:r>
          </w:hyperlink>
          <w:hyperlink w:anchor="_heading=h.2bn6wsx">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32</w:t>
            </w:r>
          </w:hyperlink>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qsh70q">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1-ҚОСЫМША:</w:t>
            </w:r>
          </w:hyperlink>
          <w:hyperlink w:anchor="_heading=h.qsh70q">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Білім беру бағдарламасының негізгі қағидаттары</w:t>
            </w:r>
          </w:hyperlink>
          <w:hyperlink w:anchor="_heading=h.qsh70q">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33</w:t>
            </w:r>
          </w:hyperlink>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as4poj">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Әдебиеттер тізімі:</w:t>
            </w:r>
          </w:hyperlink>
          <w:hyperlink w:anchor="_heading=h.3as4poj">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45</w:t>
            </w:r>
          </w:hyperlink>
          <w:r w:rsidDel="00000000" w:rsidR="00000000" w:rsidRPr="00000000">
            <w:rPr>
              <w:rtl w:val="0"/>
            </w:rPr>
          </w:r>
        </w:p>
        <w:p w:rsidR="00000000" w:rsidDel="00000000" w:rsidP="00000000" w:rsidRDefault="00000000" w:rsidRPr="00000000" w14:paraId="0000003A">
          <w:pPr>
            <w:spacing w:after="120" w:line="240" w:lineRule="auto"/>
            <w:rPr>
              <w:rFonts w:ascii="Times New Roman" w:cs="Times New Roman" w:eastAsia="Times New Roman" w:hAnsi="Times New Roman"/>
              <w:sz w:val="28"/>
              <w:szCs w:val="28"/>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B">
      <w:pPr>
        <w:spacing w:after="120" w:line="240" w:lineRule="auto"/>
        <w:rPr>
          <w:rFonts w:ascii="Times New Roman" w:cs="Times New Roman" w:eastAsia="Times New Roman" w:hAnsi="Times New Roman"/>
          <w:smallCaps w:val="1"/>
          <w:sz w:val="28"/>
          <w:szCs w:val="28"/>
          <w:u w:val="single"/>
        </w:rPr>
      </w:pPr>
      <w:r w:rsidDel="00000000" w:rsidR="00000000" w:rsidRPr="00000000">
        <w:rPr>
          <w:rtl w:val="0"/>
        </w:rPr>
      </w:r>
    </w:p>
    <w:p w:rsidR="00000000" w:rsidDel="00000000" w:rsidP="00000000" w:rsidRDefault="00000000" w:rsidRPr="00000000" w14:paraId="0000003C">
      <w:pPr>
        <w:spacing w:after="120" w:line="240" w:lineRule="auto"/>
        <w:rPr>
          <w:rFonts w:ascii="Times New Roman" w:cs="Times New Roman" w:eastAsia="Times New Roman" w:hAnsi="Times New Roman"/>
          <w:smallCaps w:val="1"/>
          <w:sz w:val="28"/>
          <w:szCs w:val="28"/>
          <w:u w:val="single"/>
        </w:rPr>
      </w:pPr>
      <w:r w:rsidDel="00000000" w:rsidR="00000000" w:rsidRPr="00000000">
        <w:br w:type="page"/>
      </w:r>
      <w:r w:rsidDel="00000000" w:rsidR="00000000" w:rsidRPr="00000000">
        <w:rPr>
          <w:rtl w:val="0"/>
        </w:rPr>
      </w:r>
    </w:p>
    <w:p w:rsidR="00000000" w:rsidDel="00000000" w:rsidP="00000000" w:rsidRDefault="00000000" w:rsidRPr="00000000" w14:paraId="0000003D">
      <w:pPr>
        <w:spacing w:after="120" w:line="240" w:lineRule="auto"/>
        <w:rPr>
          <w:rFonts w:ascii="Times New Roman" w:cs="Times New Roman" w:eastAsia="Times New Roman" w:hAnsi="Times New Roman"/>
          <w:smallCaps w:val="1"/>
          <w:sz w:val="28"/>
          <w:szCs w:val="28"/>
          <w:u w:val="single"/>
        </w:rPr>
      </w:pPr>
      <w:r w:rsidDel="00000000" w:rsidR="00000000" w:rsidRPr="00000000">
        <w:rPr>
          <w:rtl w:val="0"/>
        </w:rPr>
      </w:r>
    </w:p>
    <w:p w:rsidR="00000000" w:rsidDel="00000000" w:rsidP="00000000" w:rsidRDefault="00000000" w:rsidRPr="00000000" w14:paraId="0000003E">
      <w:pPr>
        <w:pStyle w:val="Heading1"/>
        <w:spacing w:after="120" w:line="240" w:lineRule="auto"/>
        <w:rPr>
          <w:rFonts w:ascii="Times New Roman" w:cs="Times New Roman" w:eastAsia="Times New Roman" w:hAnsi="Times New Roman"/>
          <w:color w:val="000000"/>
          <w:sz w:val="28"/>
          <w:szCs w:val="28"/>
        </w:rPr>
      </w:pPr>
      <w:bookmarkStart w:colFirst="0" w:colLast="0" w:name="_heading=h.gjdgxs" w:id="0"/>
      <w:bookmarkEnd w:id="0"/>
      <w:r w:rsidDel="00000000" w:rsidR="00000000" w:rsidRPr="00000000">
        <w:rPr>
          <w:rFonts w:ascii="Times New Roman" w:cs="Times New Roman" w:eastAsia="Times New Roman" w:hAnsi="Times New Roman"/>
          <w:color w:val="000000"/>
          <w:sz w:val="28"/>
          <w:szCs w:val="28"/>
          <w:rtl w:val="0"/>
        </w:rPr>
        <w:t xml:space="preserve">1. Жалпы ақпарат</w:t>
      </w:r>
    </w:p>
    <w:p w:rsidR="00000000" w:rsidDel="00000000" w:rsidP="00000000" w:rsidRDefault="00000000" w:rsidRPr="00000000" w14:paraId="0000003F">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
        <w:tblW w:w="9152.0" w:type="dxa"/>
        <w:jc w:val="left"/>
        <w:tblLayout w:type="fixed"/>
        <w:tblLook w:val="0400"/>
      </w:tblPr>
      <w:tblGrid>
        <w:gridCol w:w="2632"/>
        <w:gridCol w:w="6520"/>
        <w:tblGridChange w:id="0">
          <w:tblGrid>
            <w:gridCol w:w="2632"/>
            <w:gridCol w:w="6520"/>
          </w:tblGrid>
        </w:tblGridChange>
      </w:tblGrid>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40">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1.1. Білім беру бағдарламасының атауы</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41">
            <w:pPr>
              <w:tabs>
                <w:tab w:val="left" w:leader="none" w:pos="709"/>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білім берудің тізбектелген үлгісі (мұғалім кәсібіне балама кіру)</w:t>
            </w:r>
          </w:p>
        </w:tc>
      </w:tr>
      <w:tr>
        <w:trPr>
          <w:cantSplit w:val="0"/>
          <w:trHeight w:val="3285"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42">
            <w:pPr>
              <w:tabs>
                <w:tab w:val="left" w:leader="none" w:pos="709"/>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1.2. Білім беру бағдарламасын әзірлеу бойынша топ</w:t>
            </w:r>
          </w:p>
        </w:tc>
        <w:tc>
          <w:tcPr>
            <w:tcBorders>
              <w:top w:color="000000" w:space="0" w:sz="8" w:val="single"/>
              <w:left w:color="bfbfbf" w:space="0" w:sz="8" w:val="single"/>
              <w:bottom w:color="000000" w:space="0" w:sz="8" w:val="single"/>
              <w:right w:color="000000" w:space="0" w:sz="8" w:val="single"/>
            </w:tcBorders>
            <w:vAlign w:val="center"/>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bl>
            <w:tblPr>
              <w:tblStyle w:val="Table2"/>
              <w:tblW w:w="6335.0" w:type="dxa"/>
              <w:jc w:val="left"/>
              <w:tblLayout w:type="fixed"/>
              <w:tblLook w:val="0400"/>
            </w:tblPr>
            <w:tblGrid>
              <w:gridCol w:w="3225"/>
              <w:gridCol w:w="3110"/>
              <w:tblGridChange w:id="0">
                <w:tblGrid>
                  <w:gridCol w:w="3225"/>
                  <w:gridCol w:w="311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44">
                  <w:pPr>
                    <w:tabs>
                      <w:tab w:val="left" w:leader="none" w:pos="709"/>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Жетекші университет </w:t>
                  </w:r>
                </w:p>
              </w:tc>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45">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Қатысушы университеттер</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6">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Абай атындағы қазақ ұлттық педагогикалық университеті</w:t>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Ы.Алтынсарин атындағы Арқалық мемлекеттік педагогикалық институты</w:t>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Атырау мемлекеттік университеті </w:t>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Сәрсен Аманжолов атындағы Шығыс Қазақстан мемлекеттік университеті</w:t>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Е.А.Бөкетов атындағы Қарағанды университеті</w:t>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М.Өтемісов атындағы Батыс Қазақстан  университеті </w:t>
                  </w:r>
                </w:p>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 ұлттық қыздар педагогикалық университеті</w:t>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Ш.Уәлиханов атындағы Көкшетау университеті</w:t>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А.Байтұрсынов атындағы Қостанай өңірлік университеті</w:t>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Павлодар педагогикалық университеті</w:t>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Қозыбаев атындағы Солтүстік Қазақстан  университеті</w:t>
                  </w:r>
                </w:p>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М.Х.Дулати атындағы Тараз өңірлік университеті</w:t>
                  </w:r>
                </w:p>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Шәкәрім атындағы мемлекеттік университет</w:t>
                  </w:r>
                </w:p>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Оңтүстік Қазақсан мемлекеттік педагогикалық университеті </w:t>
                  </w:r>
                </w:p>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Қорқыт Ата атындағы Қызылорда университеті</w:t>
                  </w:r>
                </w:p>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К.Жұбанов атындаы АМУ</w:t>
                  </w:r>
                </w:p>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Жетісу университеті </w:t>
                  </w:r>
                </w:p>
              </w:tc>
            </w:tr>
          </w:tbl>
          <w:p w:rsidR="00000000" w:rsidDel="00000000" w:rsidP="00000000" w:rsidRDefault="00000000" w:rsidRPr="00000000" w14:paraId="00000058">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rHeight w:val="1847"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9">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1.3. Білім беру бағдарламасының типі </w:t>
            </w:r>
            <w:r w:rsidDel="00000000" w:rsidR="00000000" w:rsidRPr="00000000">
              <w:rPr>
                <w:rFonts w:ascii="Times New Roman" w:cs="Times New Roman" w:eastAsia="Times New Roman" w:hAnsi="Times New Roman"/>
                <w:sz w:val="28"/>
                <w:szCs w:val="28"/>
                <w:rtl w:val="0"/>
              </w:rPr>
              <w:t xml:space="preserve">(Ұлттық біліктілік шеңберіне сәйкес)</w:t>
            </w:r>
          </w:p>
        </w:tc>
        <w:tc>
          <w:tcPr>
            <w:tcBorders>
              <w:top w:color="000000" w:space="0" w:sz="8" w:val="single"/>
              <w:left w:color="bfbfbf" w:space="0" w:sz="8" w:val="single"/>
              <w:bottom w:color="000000" w:space="0" w:sz="8" w:val="single"/>
              <w:right w:color="000000" w:space="0" w:sz="8" w:val="single"/>
            </w:tcBorders>
            <w:vAlign w:val="center"/>
          </w:tcPr>
          <w:p w:rsidR="00000000" w:rsidDel="00000000" w:rsidP="00000000" w:rsidRDefault="00000000" w:rsidRPr="00000000" w14:paraId="0000005A">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Бакалавриат негізінде, 6-деңгей</w:t>
            </w:r>
          </w:p>
          <w:p w:rsidR="00000000" w:rsidDel="00000000" w:rsidP="00000000" w:rsidRDefault="00000000" w:rsidRPr="00000000" w14:paraId="0000005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орнынан кейінгі білім берудің тізбектелген бағдарламасы</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D">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1.4. Жалпы </w:t>
            </w:r>
            <w:r w:rsidDel="00000000" w:rsidR="00000000" w:rsidRPr="00000000">
              <w:rPr>
                <w:rFonts w:ascii="Times New Roman" w:cs="Times New Roman" w:eastAsia="Times New Roman" w:hAnsi="Times New Roman"/>
                <w:b w:val="1"/>
                <w:color w:val="000000"/>
                <w:sz w:val="28"/>
                <w:szCs w:val="28"/>
                <w:rtl w:val="0"/>
              </w:rPr>
              <w:t xml:space="preserve">академиялық кредит саны</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E">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60 академиялық кредит</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F">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1.5. Оқу түрі</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60">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Күндізгі </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61">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1.6. Бағдарламаның болжалды ұзақтығы</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62">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1 жыл</w:t>
            </w:r>
          </w:p>
        </w:tc>
      </w:tr>
      <w:tr>
        <w:trPr>
          <w:cantSplit w:val="0"/>
          <w:trHeight w:val="1078"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63">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1.7. Білім беру бағдарламасының қысқаша сипаттамасы</w:t>
            </w:r>
          </w:p>
          <w:p w:rsidR="00000000" w:rsidDel="00000000" w:rsidP="00000000" w:rsidRDefault="00000000" w:rsidRPr="00000000" w14:paraId="00000064">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мақсаттары мен міндеттері</w:t>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педагогикалық білім берудің тізбектелген үлгісі әртүрлі қазақстандық жоғары оқу орындарының ынтымақтастығымен және халықаралық консультанттарды тарта отырып әзірленген, педагогтарды даярлауға арналған ұлттық білім беру бағдарламасы болып табылады. Бұл білім беру бағдарламасы ұлттық болғандықтан, ондағы сипаттамалық мәтіндерде нақты ақпарат жоқ, бірақ жалпы педагогикалық қағидаттар мен тақырыптар қамтылған (сонымен қатар 1-қосымшаны қараңыз.). Толығырақ сипаттамалар, мысалы, әдіснамалар мен бағалау институционалдық және өңірлік жағдайларды ескере отырып, жоғары оқу орындарының іске асыру жоспарларында айқындалатын болады.</w:t>
            </w:r>
          </w:p>
          <w:p w:rsidR="00000000" w:rsidDel="00000000" w:rsidP="00000000" w:rsidRDefault="00000000" w:rsidRPr="00000000" w14:paraId="00000066">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білім берудегі тізбектелген бағдарлама – белгілі бір пән бойынша ғылыми дәрежесі бар, бірақ білім беру мекемелерінде (мектептер, колледждер, лицейлер) өз пәні бойынша мұғалім біліктілігін алғысы келетін болашақ мұғалімдерді даярлауға арналған бағдарлама. Тізбектелген бағдарлама  жалпы саны 60 академиялық кредитті құрайтын педагогикалық практиканы қоса алғанда, педагогикалық курстардан тұрады және Қазақстандағы білім берудің барлық деңгейлерінде белгілі бір пәндік салада оқыту үшін біліктілікті қамтамасыз етеді.</w:t>
            </w:r>
          </w:p>
          <w:p w:rsidR="00000000" w:rsidDel="00000000" w:rsidP="00000000" w:rsidRDefault="00000000" w:rsidRPr="00000000" w14:paraId="00000067">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Тізбектелген бағдарлама  4 модульден тұрады: "Болашақ мұғалімді тұлға ретінде қолдау", "Оқу және оқытуды бағалау", "Мұғалім – рефлексиялық практика иесі", "Мұғалім – оқу фасилитаторы».</w:t>
            </w:r>
          </w:p>
          <w:p w:rsidR="00000000" w:rsidDel="00000000" w:rsidP="00000000" w:rsidRDefault="00000000" w:rsidRPr="00000000" w14:paraId="00000068">
            <w:pPr>
              <w:spacing w:after="120" w:line="240" w:lineRule="auto"/>
              <w:ind w:right="12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Тізбектелген бағдарлама  болашақ мұғалімдердің құқықтары мен мүдделеріне нұқсан келтірмей, теңдік, сыйластық, төзімділік қағидаттарын сақтай отырып, оқуға тең мүмкіндіктер береді. Табиғаты жағынан ол пәнаралық, болашақ мұғалімдерге бағытталған, ғылыми интеграцияланған және проблемалық-бағдарланған болып табылады, ал курстарды таңдау тарих пен қоғамның өзекті мәселелерімен анықталады және курстардың халықаралық сипаттамаларына сәйкес келеді.</w:t>
            </w:r>
          </w:p>
          <w:p w:rsidR="00000000" w:rsidDel="00000000" w:rsidP="00000000" w:rsidRDefault="00000000" w:rsidRPr="00000000" w14:paraId="00000069">
            <w:pPr>
              <w:spacing w:after="120" w:line="240" w:lineRule="auto"/>
              <w:ind w:right="12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Тізбектелген бағдарлама  оқыту мен бағалау әдістері, сондай-ақ пәндік курстар бағдарламада көрсетілген құзыреттіліктерге қол жеткізу мен өлшеуді қамтамасыз ететіндей етіп таңдалатын, сындарлы келісім қағидаттарына негізделеді. Сонымен қатар, БББ болашақ мұғалімдердің көпұлтты және көпконфессиялы құрамын және олардың оқытуды қолдаудағы әртүрлі қажеттіліктерін ескере отырып, инклюзивті тәсілді ұстанады.</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6A">
            <w:pPr>
              <w:tabs>
                <w:tab w:val="left" w:leader="none" w:pos="709"/>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1.8 Білім беру бағдарламасының негізгі қағидалары</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Құзыреттілікке негізделген педагогикалық білім беру: </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Педагогтың құзыреттілігі педагогика саласындағы және оның пәндік саласындағы құзыреттілігін әр түрлі қызмет жағдайында оқытудың теориялық және практикалық құзыреттілігімен біріктіреді. Мұғалім өз пәніне қажетті білім мен дағдыға ие, сондықтан бір пәнді оқитын жастар мен ересектерге білім беріп, бағыт-бағдар бере алады.</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Мұғалімнің құзыреттілігі жоспарлауға, бағыттауға, оқытуға және бағалауға бағытталған. Сондықтан мұғалімнің оқыту және құзыреттіліктерін дамыту бойынша жеткілікті теориялық білімі болуы керек. Сонымен қатар, бүгінгі еңбек ету саласында ынтымақтастық пен байланыс құруға, дағдыларды дамытуға, өзінің және айналасындағылардың әл-ауқатын қолдау мен сақтауға баса назар аударылады.</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Мұғалімнің құзыреттілігіне еңбек нарығындағы, білім беру құрылымындағы, жалпы қоғамдағы өзгерістер әсер етеді; осы элементтердің барлығы мұғалім жұмысының қарқынды сипатын көрсетеді. Жұмыс жағдайында болатын түрлі құбылмалы өзгерістер мұғалімнің өз қызметін бағалай алу мен реттей алу қабілетіне көңіл аудартады. Өзін-өзі бағалау дағдысы кәсіби тұлғаны дамытудың маңызды бөлігі болып табылады. Мұғалімдер үнемі құндылықтарға негізделген шешімдер қабылдайды, бұл кәсіби этика мәселелерін қарастыру қажетті кәсіби дағдылардың бірі екенін білдіреді. Өзгерістер сарапшылық білімді дамытуды, үйрену қабілетін, сондай-ақ реформалау және қоғамдағы жұмыс істеу әдістерін жаңартып отыруды талап етеді.</w:t>
            </w:r>
          </w:p>
          <w:p w:rsidR="00000000" w:rsidDel="00000000" w:rsidP="00000000" w:rsidRDefault="00000000" w:rsidRPr="00000000" w14:paraId="00000070">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Құзыреттілікке негізделген педагогикалық білім беру бағдарламасы</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71">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Құзыреттілікке негізделген педагогикалық білім беру бағдарламасы педагогикалық компоненттен және педагогикалық практикадан тұрады. </w:t>
            </w:r>
          </w:p>
          <w:p w:rsidR="00000000" w:rsidDel="00000000" w:rsidP="00000000" w:rsidRDefault="00000000" w:rsidRPr="00000000" w14:paraId="00000072">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 бағдарламасы келесі негізгі қағидаларға негізделеді:</w:t>
            </w:r>
          </w:p>
          <w:p w:rsidR="00000000" w:rsidDel="00000000" w:rsidP="00000000" w:rsidRDefault="00000000" w:rsidRPr="00000000" w14:paraId="00000073">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Құзыреттілік әдісі;</w:t>
            </w:r>
          </w:p>
          <w:p w:rsidR="00000000" w:rsidDel="00000000" w:rsidP="00000000" w:rsidRDefault="00000000" w:rsidRPr="00000000" w14:paraId="00000074">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Конструктивті (сындарлы) келісім;</w:t>
            </w:r>
          </w:p>
          <w:p w:rsidR="00000000" w:rsidDel="00000000" w:rsidP="00000000" w:rsidRDefault="00000000" w:rsidRPr="00000000" w14:paraId="00000075">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Студенттерге бағдарланған және белсенді оқытуды қолдайтын әдістер;</w:t>
            </w:r>
          </w:p>
          <w:p w:rsidR="00000000" w:rsidDel="00000000" w:rsidP="00000000" w:rsidRDefault="00000000" w:rsidRPr="00000000" w14:paraId="00000076">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Зерттеуге негізделген оқыту;</w:t>
            </w:r>
          </w:p>
          <w:p w:rsidR="00000000" w:rsidDel="00000000" w:rsidP="00000000" w:rsidRDefault="00000000" w:rsidRPr="00000000" w14:paraId="00000077">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Пәнаралық оқыту;</w:t>
            </w:r>
          </w:p>
          <w:p w:rsidR="00000000" w:rsidDel="00000000" w:rsidP="00000000" w:rsidRDefault="00000000" w:rsidRPr="00000000" w14:paraId="00000078">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Инклюзия;</w:t>
            </w:r>
          </w:p>
          <w:p w:rsidR="00000000" w:rsidDel="00000000" w:rsidP="00000000" w:rsidRDefault="00000000" w:rsidRPr="00000000" w14:paraId="00000079">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Педагогтардың кәсіби дамуы және өзгерістерді басқару;</w:t>
            </w:r>
          </w:p>
          <w:p w:rsidR="00000000" w:rsidDel="00000000" w:rsidP="00000000" w:rsidRDefault="00000000" w:rsidRPr="00000000" w14:paraId="0000007A">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(толығырақ ақпаратты Қосымшадан қараңыз)</w:t>
            </w:r>
          </w:p>
        </w:tc>
      </w:tr>
    </w:tbl>
    <w:p w:rsidR="00000000" w:rsidDel="00000000" w:rsidP="00000000" w:rsidRDefault="00000000" w:rsidRPr="00000000" w14:paraId="0000007C">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D">
      <w:pPr>
        <w:pStyle w:val="Heading1"/>
        <w:spacing w:after="120" w:line="240" w:lineRule="auto"/>
        <w:rPr>
          <w:rFonts w:ascii="Times New Roman" w:cs="Times New Roman" w:eastAsia="Times New Roman" w:hAnsi="Times New Roman"/>
          <w:color w:val="000000"/>
          <w:sz w:val="28"/>
          <w:szCs w:val="28"/>
        </w:rPr>
      </w:pPr>
      <w:bookmarkStart w:colFirst="0" w:colLast="0" w:name="_heading=h.30j0zll" w:id="1"/>
      <w:bookmarkEnd w:id="1"/>
      <w:r w:rsidDel="00000000" w:rsidR="00000000" w:rsidRPr="00000000">
        <w:rPr>
          <w:rFonts w:ascii="Times New Roman" w:cs="Times New Roman" w:eastAsia="Times New Roman" w:hAnsi="Times New Roman"/>
          <w:color w:val="000000"/>
          <w:sz w:val="28"/>
          <w:szCs w:val="28"/>
          <w:rtl w:val="0"/>
        </w:rPr>
        <w:t xml:space="preserve">2. Бағдарламаның негіздемесі</w:t>
      </w:r>
    </w:p>
    <w:p w:rsidR="00000000" w:rsidDel="00000000" w:rsidP="00000000" w:rsidRDefault="00000000" w:rsidRPr="00000000" w14:paraId="0000007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F">
      <w:pPr>
        <w:spacing w:after="120" w:line="240" w:lineRule="auto"/>
        <w:jc w:val="both"/>
        <w:rPr>
          <w:rFonts w:ascii="Times New Roman" w:cs="Times New Roman" w:eastAsia="Times New Roman" w:hAnsi="Times New Roman"/>
          <w:sz w:val="28"/>
          <w:szCs w:val="28"/>
        </w:rPr>
      </w:pPr>
      <w:bookmarkStart w:colFirst="0" w:colLast="0" w:name="_heading=h.1fob9te" w:id="2"/>
      <w:bookmarkEnd w:id="2"/>
      <w:r w:rsidDel="00000000" w:rsidR="00000000" w:rsidRPr="00000000">
        <w:rPr>
          <w:rFonts w:ascii="Times New Roman" w:cs="Times New Roman" w:eastAsia="Times New Roman" w:hAnsi="Times New Roman"/>
          <w:sz w:val="28"/>
          <w:szCs w:val="28"/>
          <w:rtl w:val="0"/>
        </w:rPr>
        <w:t xml:space="preserve">Дүниежүзілік банк қолдап отырған білім беруді жаңғырту жобасының аясында жоғары оқу орындары болашақ мұғалімдердің  тұтас дамуын қамтамасыз ететін құзыреттілікке бағдарланған білім беру қағидаттарына сәйкес педагогикалық білім берудің отыз (30) білім беру бағдарламасын халықаралық әріптестікте қайта қарады. Сонымен қатар болашақ мұғалімдерге бағдарланған тәсіл Болашақ мұғалімдер өздерінің сыныптағы жұмысына көшіре алатын, практикалық мысалдар, эксперименттер және тәжірибе ұсыну арқылы оларды мұғалім кәсібіне жақсырақ дайындайды.</w:t>
      </w:r>
    </w:p>
    <w:p w:rsidR="00000000" w:rsidDel="00000000" w:rsidP="00000000" w:rsidRDefault="00000000" w:rsidRPr="00000000" w14:paraId="0000008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Жаңартылған бастауыш және орта білім беру талаптарына сай болу үшін педагогтардың кәсіби құзыреттіліктері қайта бағаланып, толықтырылуы тиіс. Орта білім берудегі жаңа тәсілдер педагогикалық білім беруде, түлектердің бейінінде көрініс табуы керек. Сондай-ақ, (30) жаңартылған немесе жаңа білім беру бағдарламалары болашақ мұғалімдердің мұғалім кәсібінде маңызды жалпы құзыреттіліктерін тиімдірек жетілдіру мақсатында әзірленді.  Инклюзивтілік және пәнаралық сынды  қазақстандық білім беру жүйесі дамытуға тырысатын, бірқатар педагогикалық қағидалар назарға алынды. Сонымен қатар, бұл білім беру бағдарламаларында қауымдастық пен бүкіл білім беру секторын дамыту үшін жеке тәжірибесі мен мектептерінің іс жүзіндегі қызметін үнемі талдап, бағалай алатын практик-педагог болатындай болашақ мұғалімдердің зерттеу дағдыларын дамытуға ерекше көңіл бөлінеді.</w:t>
      </w:r>
    </w:p>
    <w:p w:rsidR="00000000" w:rsidDel="00000000" w:rsidP="00000000" w:rsidRDefault="00000000" w:rsidRPr="00000000" w14:paraId="0000008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сапасын қамтамасыз ету және мұғалімдердің тапшылығын болдырмау үшін Қазақстанда педагогикалық білім берудің екі үлгілі (параллельді және ретті) жүйесін құру қажет. Қазақстанда 2019 жылғы 27 желтоқсанда қабылданған «Педагог мәртебесі туралы» Заңның жаңашылдықтарының біріне педагог мамандығына «бүйірлік» кіру тұжырымдамасы (ретті үлгі) айналды. Ретті үлгі өз пәні бойынша жоғары білімі бар мұғалімдікке үміткерлерді жұмысқа қабылдауға мүмкіндік береді және басқа жоғары білім алуды қажет етпестен өмір бойы мансаптық өсуге мүмкіндік береді. Сондай-ақ ол біліктілігі жеткіліксіз мұғалімдерде қажетті деңгейге жету үшін жұмыстан үзбей, өздерінің білімін деңгейін арттыруға мүмкіндік береді. Сондықтан педагогикалық білім берудің ретті бағдарламасы  білікті мұғалімдер санын арттырудың үнемді әрі жылдам жолы болып табылады.</w:t>
      </w:r>
    </w:p>
    <w:p w:rsidR="00000000" w:rsidDel="00000000" w:rsidP="00000000" w:rsidRDefault="00000000" w:rsidRPr="00000000" w14:paraId="00000082">
      <w:pPr>
        <w:pStyle w:val="Heading1"/>
        <w:spacing w:after="120" w:line="240" w:lineRule="auto"/>
        <w:rPr>
          <w:rFonts w:ascii="Times New Roman" w:cs="Times New Roman" w:eastAsia="Times New Roman" w:hAnsi="Times New Roman"/>
          <w:color w:val="000000"/>
          <w:sz w:val="28"/>
          <w:szCs w:val="28"/>
        </w:rPr>
      </w:pPr>
      <w:bookmarkStart w:colFirst="0" w:colLast="0" w:name="_heading=h.3znysh7" w:id="3"/>
      <w:bookmarkEnd w:id="3"/>
      <w:r w:rsidDel="00000000" w:rsidR="00000000" w:rsidRPr="00000000">
        <w:rPr>
          <w:rFonts w:ascii="Times New Roman" w:cs="Times New Roman" w:eastAsia="Times New Roman" w:hAnsi="Times New Roman"/>
          <w:color w:val="000000"/>
          <w:sz w:val="28"/>
          <w:szCs w:val="28"/>
          <w:rtl w:val="0"/>
        </w:rPr>
        <w:t xml:space="preserve">3. Мұғалімдердің кәсіби құзыреттіліктері</w:t>
      </w:r>
    </w:p>
    <w:p w:rsidR="00000000" w:rsidDel="00000000" w:rsidP="00000000" w:rsidRDefault="00000000" w:rsidRPr="00000000" w14:paraId="00000083">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
        <w:tblW w:w="9140.0" w:type="dxa"/>
        <w:jc w:val="left"/>
        <w:tblLayout w:type="fixed"/>
        <w:tblLook w:val="0400"/>
      </w:tblPr>
      <w:tblGrid>
        <w:gridCol w:w="9140"/>
        <w:tblGridChange w:id="0">
          <w:tblGrid>
            <w:gridCol w:w="914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84">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және жалпы құзыреттіліктер саласы/оқыту нәтижелері </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Педагогика және дидактика саласындағы құзыреттіліктер  </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Болашақ мұғалімдердің оқу туралы негізгі білімі мен түсінігі бар және оқу/оқыту процесінде оқушылардың әртүрлілігін ескере алады, сонымен қатар олардың өмірлік және оқу контекстін ескере отырып, олардың психологиялық әл-ауқатын этикалық тұрғыдан қолдауға қабілетті.</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Болашақ мұғалімдер білім беру ортасының әртүрлі типтеріндегі оқу және жетекшілік ету процестерін педагогикалық мағыналы түрде жобалауға, жүзеге асыруға, бағалауға және дамытуға, соның ішінде тпедагогтың оқытуды қолдайтын әртүрлі цифрлық ресурстарды пайдалану мүмкіндігіне ие.</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Өзара іс-әрекетке қатысты құзыреттіліктер аясы </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Болашақ мұғалімдер әртүрлі интерактивті көп мәдениетті қарым-қатынастар мен қоғамдарда, осы қызмет түрінің алдында қойылған мақсаттарды ескере отырып, офлайн да, онлайн да сындарлы сөйлесе алады;  </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Болашақ мұғалімдер әртүрлі кәсіби желілік қауымдастықтарда жұмыс істей алады, сондай-ақ сындарлы меншік педагогикалық және қоғамдық қызметке қажетті кәсіби қарым-қатынасты түзе алады.  </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Болашақ мұғалімдер орта білім берудегі үш тілдік білім беру шеңберінде оқыту мүмкіндігіне, сондай-ақ педагогтың жаһандық білім беру қауымдастығына қатысу қабілетіне ие.   </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Педагогтардың жұмыс ортасына қатысты құзыреттіліктер аясы </w:t>
            </w:r>
            <w:r w:rsidDel="00000000" w:rsidR="00000000" w:rsidRPr="00000000">
              <w:rPr>
                <w:rtl w:val="0"/>
              </w:rPr>
            </w:r>
          </w:p>
          <w:p w:rsidR="00000000" w:rsidDel="00000000" w:rsidP="00000000" w:rsidRDefault="00000000" w:rsidRPr="00000000" w14:paraId="0000009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Болашақ мұғалімдер халықаралық және ұлттық келісімдер және құжаттармен, сондай-ақ  қоғамның әлеуметтік-мәдени құрылымдарымен, мекемелерінің жұмысына және өзінің қызметіне әсер ететін ұлттық білім беру қағидаттарымен, заңнамаларымен және ережелерімен таныс. </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 Болашақ мұғалімдер (а) ұйымының қызметіне байланысты өз қызметін қарастыруға; (ә) өзара және мектептен тыс серіктестер (отбасы, аймақтық субъектілер, еңбек қызметі) арасында оң көзқарас пен көп бейінді серіктестікті құру бағытында парасатты жұмыс істеуге қабілетті. </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Кәсіби дамуға қатысты құзыреттіліктер аясы:</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 Болашақ мұғалімдер ойлауға, сондай-ақ өзінің құндылықтарын, ұстанымдарын, этикалық қағидаттары мен жұмыс істеу әдістерін сыни тұрғыдан бағалауға, сонымен қатар меншік педагогикалық дамуы, ұйымының дамуы мен кәсіби өркендеуі жолында жаңа мақсаттар қоюға қабілетті.  </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 Болашақ мұғалімдер аймақтық, ұлттық және халықаралық деңгейде күтілетін өзгерістерге байланысты өздерінің педагогтік қызметін, жұмыс істейтін ұйымдарының қызметін дамыту қабілетіне  ие. </w:t>
            </w:r>
          </w:p>
          <w:p w:rsidR="00000000" w:rsidDel="00000000" w:rsidP="00000000" w:rsidRDefault="00000000" w:rsidRPr="00000000" w14:paraId="0000009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Болашақ мұғалімдер әртүрлі сенімді көздерден және әртүрлі ақпараттық-коммуникациялық технологиялардың көмегімен теориялық білімді өндіріп, іздеп, сыни іріктей алады, тәжірибелік біліммен қосылып, олар оның өзінің, оның қауымдастығы ұстанатын теорияларды дамытуға ықпал етеді, сонымен қатар оқытудың алға басуы мен меншік кәсіби өсуі үшін білімді қолдануға қабілетті және дайын.</w:t>
            </w:r>
          </w:p>
        </w:tc>
      </w:tr>
    </w:tbl>
    <w:p w:rsidR="00000000" w:rsidDel="00000000" w:rsidP="00000000" w:rsidRDefault="00000000" w:rsidRPr="00000000" w14:paraId="00000098">
      <w:pPr>
        <w:pStyle w:val="Heading1"/>
        <w:spacing w:after="120"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99">
      <w:pPr>
        <w:pStyle w:val="Heading1"/>
        <w:spacing w:after="120" w:line="240" w:lineRule="auto"/>
        <w:rPr>
          <w:rFonts w:ascii="Times New Roman" w:cs="Times New Roman" w:eastAsia="Times New Roman" w:hAnsi="Times New Roman"/>
          <w:color w:val="4472c4"/>
          <w:sz w:val="28"/>
          <w:szCs w:val="28"/>
        </w:rPr>
      </w:pPr>
      <w:bookmarkStart w:colFirst="0" w:colLast="0" w:name="_heading=h.2et92p0" w:id="4"/>
      <w:bookmarkEnd w:id="4"/>
      <w:r w:rsidDel="00000000" w:rsidR="00000000" w:rsidRPr="00000000">
        <w:rPr>
          <w:rFonts w:ascii="Times New Roman" w:cs="Times New Roman" w:eastAsia="Times New Roman" w:hAnsi="Times New Roman"/>
          <w:color w:val="4472c4"/>
          <w:sz w:val="28"/>
          <w:szCs w:val="28"/>
          <w:rtl w:val="0"/>
        </w:rPr>
        <w:t xml:space="preserve">4. Бағдарлама құрылымы және оқыту нәтижелері</w:t>
      </w:r>
    </w:p>
    <w:tbl>
      <w:tblPr>
        <w:tblStyle w:val="Table4"/>
        <w:tblW w:w="9124.0" w:type="dxa"/>
        <w:jc w:val="left"/>
        <w:tblLayout w:type="fixed"/>
        <w:tblLook w:val="0400"/>
      </w:tblPr>
      <w:tblGrid>
        <w:gridCol w:w="9015"/>
        <w:gridCol w:w="109"/>
        <w:tblGridChange w:id="0">
          <w:tblGrid>
            <w:gridCol w:w="9015"/>
            <w:gridCol w:w="109"/>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9A">
            <w:pPr>
              <w:pStyle w:val="Heading2"/>
              <w:spacing w:after="120" w:line="240" w:lineRule="auto"/>
              <w:rPr>
                <w:rFonts w:ascii="Times New Roman" w:cs="Times New Roman" w:eastAsia="Times New Roman" w:hAnsi="Times New Roman"/>
                <w:color w:val="4472c4"/>
                <w:sz w:val="28"/>
                <w:szCs w:val="28"/>
              </w:rPr>
            </w:pPr>
            <w:bookmarkStart w:colFirst="0" w:colLast="0" w:name="_heading=h.tyjcwt" w:id="5"/>
            <w:bookmarkEnd w:id="5"/>
            <w:r w:rsidDel="00000000" w:rsidR="00000000" w:rsidRPr="00000000">
              <w:rPr>
                <w:rFonts w:ascii="Times New Roman" w:cs="Times New Roman" w:eastAsia="Times New Roman" w:hAnsi="Times New Roman"/>
                <w:color w:val="4472c4"/>
                <w:sz w:val="28"/>
                <w:szCs w:val="28"/>
                <w:rtl w:val="0"/>
              </w:rPr>
              <w:t xml:space="preserve">4.1. Бағдарламаның құрылымы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9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білім берудің тізбекті бағдарламасының көлемі 60 академиялық кредитті құрайды. Бағдарлама педагогикалық компоненттен, соның ішінде педагогикалық практикадан тұрады.  Бағдарлама өз түлектеріне Қазақстандағы білім берудің барлық деңгейлерінде өз пәндік саласында сабақ беруге мүмкіндік береді. Компонент икемді және университеттерге оны нақты жағдай мен қажеттіліктерге сәйкес жүзеге асыруға мүмкіндік береді.</w:t>
            </w:r>
          </w:p>
          <w:p w:rsidR="00000000" w:rsidDel="00000000" w:rsidP="00000000" w:rsidRDefault="00000000" w:rsidRPr="00000000" w14:paraId="0000009C">
            <w:pPr>
              <w:spacing w:after="120" w:line="240" w:lineRule="auto"/>
              <w:jc w:val="both"/>
              <w:rPr>
                <w:rFonts w:ascii="Times New Roman" w:cs="Times New Roman" w:eastAsia="Times New Roman" w:hAnsi="Times New Roman"/>
                <w:sz w:val="28"/>
                <w:szCs w:val="28"/>
                <w:highlight w:val="yellow"/>
              </w:rPr>
            </w:pPr>
            <w:r w:rsidDel="00000000" w:rsidR="00000000" w:rsidRPr="00000000">
              <w:rPr>
                <w:rFonts w:ascii="Times New Roman" w:cs="Times New Roman" w:eastAsia="Times New Roman" w:hAnsi="Times New Roman"/>
                <w:sz w:val="28"/>
                <w:szCs w:val="28"/>
                <w:rtl w:val="0"/>
              </w:rPr>
              <w:t xml:space="preserve">Бағдарламаның жалпы құрылымы:</w:t>
            </w:r>
            <w:r w:rsidDel="00000000" w:rsidR="00000000" w:rsidRPr="00000000">
              <w:rPr>
                <w:rtl w:val="0"/>
              </w:rPr>
            </w:r>
          </w:p>
          <w:tbl>
            <w:tblPr>
              <w:tblStyle w:val="Table5"/>
              <w:tblW w:w="8784.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7434"/>
              <w:gridCol w:w="1350"/>
              <w:tblGridChange w:id="0">
                <w:tblGrid>
                  <w:gridCol w:w="7434"/>
                  <w:gridCol w:w="1350"/>
                </w:tblGrid>
              </w:tblGridChange>
            </w:tblGrid>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8eaadb" w:val="clear"/>
                </w:tcPr>
                <w:p w:rsidR="00000000" w:rsidDel="00000000" w:rsidP="00000000" w:rsidRDefault="00000000" w:rsidRPr="00000000" w14:paraId="0000009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Модуль атауы және негізгі пәндер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8eaadb" w:val="clear"/>
                </w:tcPr>
                <w:p w:rsidR="00000000" w:rsidDel="00000000" w:rsidP="00000000" w:rsidRDefault="00000000" w:rsidRPr="00000000" w14:paraId="0000009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кредит</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9F">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БОЛАШАҚ МҰҒАЛІМДЕРДІ ТҰЛҒА РЕТІНДЕ ҚОЛДАУ </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A0">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17</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A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психология және өзара әрекеттесу мен коммуникация тұжырымдамалары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A2">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A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туралы ғылым және оқытудың негізгі теориялары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A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A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Балалардың жас ерекшелік және физиологиялық даму ерекшеліктері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A6">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A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ортасы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A8">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A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 жоспарлау және оқытуды дербестендіру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AA">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AB">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 ЖӘНЕ ҮЙРЕТУ ҮШІН БАҒАЛАУ</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AC">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9</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A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технологиялары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AE">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A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және дамыту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0">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B1">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РЕФЛЕКСИЯЛЫҚ ПРАКТИКА ИЕСІ</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B2">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9</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B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зерттеулер</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B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B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даму және инновация</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B6">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B7">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ОҚУ ФАСИЛИТАТОРЫ (ПЕДАГОГИКАЛЫҚ ПРАКТИКА)</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B8">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B9">
                  <w:pPr>
                    <w:spacing w:after="120" w:line="240" w:lineRule="auto"/>
                    <w:jc w:val="both"/>
                    <w:rPr>
                      <w:rFonts w:ascii="Times New Roman" w:cs="Times New Roman" w:eastAsia="Times New Roman" w:hAnsi="Times New Roman"/>
                      <w:b w:val="1"/>
                      <w:sz w:val="28"/>
                      <w:szCs w:val="28"/>
                      <w:highlight w:val="yellow"/>
                    </w:rPr>
                  </w:pPr>
                  <w:r w:rsidDel="00000000" w:rsidR="00000000" w:rsidRPr="00000000">
                    <w:rPr>
                      <w:rFonts w:ascii="Times New Roman" w:cs="Times New Roman" w:eastAsia="Times New Roman" w:hAnsi="Times New Roman"/>
                      <w:sz w:val="28"/>
                      <w:szCs w:val="28"/>
                      <w:rtl w:val="0"/>
                    </w:rPr>
                    <w:t xml:space="preserve">Мұғалім кәсібіне кіріспе</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BA">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BB">
                  <w:pPr>
                    <w:spacing w:after="120" w:line="240" w:lineRule="auto"/>
                    <w:jc w:val="both"/>
                    <w:rPr>
                      <w:rFonts w:ascii="Times New Roman" w:cs="Times New Roman" w:eastAsia="Times New Roman" w:hAnsi="Times New Roman"/>
                      <w:b w:val="1"/>
                      <w:sz w:val="28"/>
                      <w:szCs w:val="28"/>
                      <w:highlight w:val="yellow"/>
                    </w:rPr>
                  </w:pPr>
                  <w:bookmarkStart w:colFirst="0" w:colLast="0" w:name="_heading=h.3dy6vkm" w:id="6"/>
                  <w:bookmarkEnd w:id="6"/>
                  <w:r w:rsidDel="00000000" w:rsidR="00000000" w:rsidRPr="00000000">
                    <w:rPr>
                      <w:rFonts w:ascii="Times New Roman" w:cs="Times New Roman" w:eastAsia="Times New Roman" w:hAnsi="Times New Roman"/>
                      <w:sz w:val="28"/>
                      <w:szCs w:val="28"/>
                      <w:rtl w:val="0"/>
                    </w:rPr>
                    <w:t xml:space="preserve">Мұғалім оқытудың фасилитаторы және оқу ортасын әзірлеуші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BC">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21</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B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Жалпы академиялық кредит саны</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BE">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60</w:t>
                  </w:r>
                  <w:r w:rsidDel="00000000" w:rsidR="00000000" w:rsidRPr="00000000">
                    <w:rPr>
                      <w:rtl w:val="0"/>
                    </w:rPr>
                  </w:r>
                </w:p>
              </w:tc>
            </w:tr>
          </w:tbl>
          <w:p w:rsidR="00000000" w:rsidDel="00000000" w:rsidP="00000000" w:rsidRDefault="00000000" w:rsidRPr="00000000" w14:paraId="000000BF">
            <w:pPr>
              <w:spacing w:after="120" w:line="240" w:lineRule="auto"/>
              <w:rPr>
                <w:rFonts w:ascii="Times New Roman" w:cs="Times New Roman" w:eastAsia="Times New Roman" w:hAnsi="Times New Roman"/>
                <w:color w:val="000000"/>
                <w:sz w:val="28"/>
                <w:szCs w:val="28"/>
                <w:highlight w:val="white"/>
              </w:rPr>
            </w:pPr>
            <w:r w:rsidDel="00000000" w:rsidR="00000000" w:rsidRPr="00000000">
              <w:rPr>
                <w:rtl w:val="0"/>
              </w:rPr>
            </w:r>
          </w:p>
          <w:p w:rsidR="00000000" w:rsidDel="00000000" w:rsidP="00000000" w:rsidRDefault="00000000" w:rsidRPr="00000000" w14:paraId="000000C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Модульдер, курстар мен олардың оқу нәтижелері және құзыреттіліктер салаларымен байланысы жайлы толығырақ:</w:t>
            </w:r>
          </w:p>
          <w:tbl>
            <w:tblPr>
              <w:tblStyle w:val="Table6"/>
              <w:tblW w:w="877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78"/>
              <w:tblGridChange w:id="0">
                <w:tblGrid>
                  <w:gridCol w:w="8778"/>
                </w:tblGrid>
              </w:tblGridChange>
            </w:tblGrid>
            <w:tr>
              <w:trPr>
                <w:cantSplit w:val="0"/>
                <w:trHeight w:val="614" w:hRule="atLeast"/>
                <w:tblHeader w:val="0"/>
              </w:trPr>
              <w:tc>
                <w:tcPr>
                  <w:shd w:fill="d9e2f3" w:val="clear"/>
                </w:tcPr>
                <w:p w:rsidR="00000000" w:rsidDel="00000000" w:rsidP="00000000" w:rsidRDefault="00000000" w:rsidRPr="00000000" w14:paraId="000000C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Болашақ мұғалімді тұлға ретінде қолдау, барлығы 17 академиялық кредит</w:t>
                  </w:r>
                  <w:r w:rsidDel="00000000" w:rsidR="00000000" w:rsidRPr="00000000">
                    <w:rPr>
                      <w:rFonts w:ascii="Times New Roman" w:cs="Times New Roman" w:eastAsia="Times New Roman" w:hAnsi="Times New Roman"/>
                      <w:sz w:val="28"/>
                      <w:szCs w:val="28"/>
                      <w:rtl w:val="0"/>
                    </w:rPr>
                    <w:t xml:space="preserve"> </w:t>
                  </w:r>
                </w:p>
              </w:tc>
            </w:tr>
            <w:tr>
              <w:trPr>
                <w:cantSplit w:val="0"/>
                <w:trHeight w:val="1146" w:hRule="atLeast"/>
                <w:tblHeader w:val="0"/>
              </w:trPr>
              <w:tc>
                <w:tcPr/>
                <w:p w:rsidR="00000000" w:rsidDel="00000000" w:rsidP="00000000" w:rsidRDefault="00000000" w:rsidRPr="00000000" w14:paraId="000000C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модульде білім алушылардың дара қажеттіліктерін және оқытудағы дара айырмашылықтарды түсінуге көмектесетін психологиялық теориялар, тұжырымдар мен үлгілердің шолуы келтірілген. Модуль педагогикалық мамандық болашақ мұғалімдерінің бойында  оқытуды дараландыру және оқыту барысында білім алушылардың алуандығын ескеруге мүмкіндік беретін құзыреттіліктерді қалыптастырады. Психологиялық қауіпсіз білім беру ортасын құру және қолдау арқылы модуль білім алушылардың амандығын арттыру маңыздылығына басты назар аударады.</w:t>
                  </w:r>
                </w:p>
              </w:tc>
            </w:tr>
          </w:tbl>
          <w:p w:rsidR="00000000" w:rsidDel="00000000" w:rsidP="00000000" w:rsidRDefault="00000000" w:rsidRPr="00000000" w14:paraId="000000C3">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7"/>
              <w:tblW w:w="876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25"/>
              <w:gridCol w:w="7039"/>
              <w:tblGridChange w:id="0">
                <w:tblGrid>
                  <w:gridCol w:w="1725"/>
                  <w:gridCol w:w="7039"/>
                </w:tblGrid>
              </w:tblGridChange>
            </w:tblGrid>
            <w:tr>
              <w:trPr>
                <w:cantSplit w:val="0"/>
                <w:trHeight w:val="50" w:hRule="atLeast"/>
                <w:tblHeader w:val="0"/>
              </w:trPr>
              <w:tc>
                <w:tcPr/>
                <w:p w:rsidR="00000000" w:rsidDel="00000000" w:rsidP="00000000" w:rsidRDefault="00000000" w:rsidRPr="00000000" w14:paraId="000000C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0C5">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берудегі психология және өзара әрекеттесу мен коммуникация тұжырымдамалары</w:t>
                  </w:r>
                </w:p>
              </w:tc>
            </w:tr>
            <w:tr>
              <w:trPr>
                <w:cantSplit w:val="0"/>
                <w:trHeight w:val="50" w:hRule="atLeast"/>
                <w:tblHeader w:val="0"/>
              </w:trPr>
              <w:tc>
                <w:tcPr/>
                <w:p w:rsidR="00000000" w:rsidDel="00000000" w:rsidP="00000000" w:rsidRDefault="00000000" w:rsidRPr="00000000" w14:paraId="000000C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0C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32" w:hRule="atLeast"/>
                <w:tblHeader w:val="0"/>
              </w:trPr>
              <w:tc>
                <w:tcPr/>
                <w:p w:rsidR="00000000" w:rsidDel="00000000" w:rsidP="00000000" w:rsidRDefault="00000000" w:rsidRPr="00000000" w14:paraId="000000C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0C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319" w:hRule="atLeast"/>
                <w:tblHeader w:val="0"/>
              </w:trPr>
              <w:tc>
                <w:tcPr/>
                <w:p w:rsidR="00000000" w:rsidDel="00000000" w:rsidP="00000000" w:rsidRDefault="00000000" w:rsidRPr="00000000" w14:paraId="000000C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0C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1047" w:hRule="atLeast"/>
                <w:tblHeader w:val="0"/>
              </w:trPr>
              <w:tc>
                <w:tcPr/>
                <w:p w:rsidR="00000000" w:rsidDel="00000000" w:rsidP="00000000" w:rsidRDefault="00000000" w:rsidRPr="00000000" w14:paraId="000000C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0C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0CE">
                  <w:pPr>
                    <w:numPr>
                      <w:ilvl w:val="0"/>
                      <w:numId w:val="9"/>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w:t>
                  </w:r>
                </w:p>
                <w:p w:rsidR="00000000" w:rsidDel="00000000" w:rsidP="00000000" w:rsidRDefault="00000000" w:rsidRPr="00000000" w14:paraId="000000CF">
                  <w:pPr>
                    <w:numPr>
                      <w:ilvl w:val="0"/>
                      <w:numId w:val="9"/>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w:t>
                  </w:r>
                </w:p>
                <w:p w:rsidR="00000000" w:rsidDel="00000000" w:rsidP="00000000" w:rsidRDefault="00000000" w:rsidRPr="00000000" w14:paraId="000000D0">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D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заманауи психологиялық теориялар мен үлгілер, сондай-ақ тұлғаның қызметі және оның жеке қасиеттері туралы білімге ие. Олар бұл білімді әртүрлі білім беру мәнмәтінінде мұғалімдік қызметінде қолдана алады. Болашақ мұғалімдер білім беру үрдісінде диалогты, өзара әрекеттесуді және қарым-қатынасты дамыта отырып, білім алушылардың қолайлы дамуына ықпал етеді. Олар білім алушылардың отбасыларымен, сондай-ақ серіктестіктің басқа да түрлері шеңберінде қарым-қатынас жасауға, өзара әрекеттесуге және ынтымақтасуға және өздерінің педагогикалық қызметін дамытуға қолайлы жаңа өзара байланыстар жасауға қабілетті.</w:t>
                  </w:r>
                </w:p>
              </w:tc>
            </w:tr>
            <w:tr>
              <w:trPr>
                <w:cantSplit w:val="0"/>
                <w:trHeight w:val="60" w:hRule="atLeast"/>
                <w:tblHeader w:val="0"/>
              </w:trPr>
              <w:tc>
                <w:tcPr/>
                <w:p w:rsidR="00000000" w:rsidDel="00000000" w:rsidP="00000000" w:rsidRDefault="00000000" w:rsidRPr="00000000" w14:paraId="000000D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0D3">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0D4">
                  <w:pPr>
                    <w:numPr>
                      <w:ilvl w:val="0"/>
                      <w:numId w:val="11"/>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психологияның негізгі ұғымдары мен терминдерін меңгеріп, психологиялық-педагогикалық білімді практика жүзінде қолданудың негізгі салаларын біледі</w:t>
                  </w:r>
                </w:p>
                <w:p w:rsidR="00000000" w:rsidDel="00000000" w:rsidP="00000000" w:rsidRDefault="00000000" w:rsidRPr="00000000" w14:paraId="000000D5">
                  <w:pPr>
                    <w:numPr>
                      <w:ilvl w:val="0"/>
                      <w:numId w:val="11"/>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және тәрбие үдерісіндегі адамның танымдық және жеке даму заңдылықтарын, фактілер мен құбылыстарды талдайды</w:t>
                  </w:r>
                </w:p>
                <w:p w:rsidR="00000000" w:rsidDel="00000000" w:rsidP="00000000" w:rsidRDefault="00000000" w:rsidRPr="00000000" w14:paraId="000000D6">
                  <w:pPr>
                    <w:numPr>
                      <w:ilvl w:val="0"/>
                      <w:numId w:val="11"/>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түрлі деңгейдегі білім беру ортасын жобалау, сараптау және түзету мәселелерін шешуде кешенді тәсілді қолданады</w:t>
                  </w:r>
                </w:p>
                <w:p w:rsidR="00000000" w:rsidDel="00000000" w:rsidP="00000000" w:rsidRDefault="00000000" w:rsidRPr="00000000" w14:paraId="000000D7">
                  <w:pPr>
                    <w:numPr>
                      <w:ilvl w:val="0"/>
                      <w:numId w:val="11"/>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үздіксіз оқыту тұжырымдамасын адамның когнитивті және жеке даму үрдісінің бөлігі ретінде түсінеді</w:t>
                  </w:r>
                </w:p>
                <w:p w:rsidR="00000000" w:rsidDel="00000000" w:rsidP="00000000" w:rsidRDefault="00000000" w:rsidRPr="00000000" w14:paraId="000000D8">
                  <w:pPr>
                    <w:numPr>
                      <w:ilvl w:val="0"/>
                      <w:numId w:val="11"/>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жеке, қоғамдық және желілік деңгейлердегі қарым-қатынас пен өзара әрекеттестіктің негізгі тұжырымдамалары мен теорияларын қолданады</w:t>
                  </w:r>
                </w:p>
                <w:p w:rsidR="00000000" w:rsidDel="00000000" w:rsidP="00000000" w:rsidRDefault="00000000" w:rsidRPr="00000000" w14:paraId="000000D9">
                  <w:pPr>
                    <w:numPr>
                      <w:ilvl w:val="0"/>
                      <w:numId w:val="11"/>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оқуға көмектесу үшін ең қолайлы қарым-қатынас пен өзара әрекеттесу әдістерін таңдай алады (офлайн, онлайн, аралас, гибридті)</w:t>
                  </w:r>
                </w:p>
                <w:p w:rsidR="00000000" w:rsidDel="00000000" w:rsidP="00000000" w:rsidRDefault="00000000" w:rsidRPr="00000000" w14:paraId="000000DA">
                  <w:pPr>
                    <w:numPr>
                      <w:ilvl w:val="0"/>
                      <w:numId w:val="11"/>
                    </w:numPr>
                    <w:spacing w:after="12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қолайлы орта қалыптастыруға және дамуына ықпал ететін  әрекет жасай алады.</w:t>
                  </w:r>
                </w:p>
              </w:tc>
            </w:tr>
          </w:tbl>
          <w:p w:rsidR="00000000" w:rsidDel="00000000" w:rsidP="00000000" w:rsidRDefault="00000000" w:rsidRPr="00000000" w14:paraId="000000DB">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8"/>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0"/>
              <w:gridCol w:w="7107"/>
              <w:tblGridChange w:id="0">
                <w:tblGrid>
                  <w:gridCol w:w="1680"/>
                  <w:gridCol w:w="7107"/>
                </w:tblGrid>
              </w:tblGridChange>
            </w:tblGrid>
            <w:tr>
              <w:trPr>
                <w:cantSplit w:val="0"/>
                <w:trHeight w:val="206" w:hRule="atLeast"/>
                <w:tblHeader w:val="0"/>
              </w:trPr>
              <w:tc>
                <w:tcPr/>
                <w:p w:rsidR="00000000" w:rsidDel="00000000" w:rsidP="00000000" w:rsidRDefault="00000000" w:rsidRPr="00000000" w14:paraId="000000D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0DD">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 туралы ғылым және оқытудың негізгі теориялары</w:t>
                  </w:r>
                </w:p>
              </w:tc>
            </w:tr>
            <w:tr>
              <w:trPr>
                <w:cantSplit w:val="0"/>
                <w:trHeight w:val="198" w:hRule="atLeast"/>
                <w:tblHeader w:val="0"/>
              </w:trPr>
              <w:tc>
                <w:tcPr/>
                <w:p w:rsidR="00000000" w:rsidDel="00000000" w:rsidP="00000000" w:rsidRDefault="00000000" w:rsidRPr="00000000" w14:paraId="000000D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0D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206" w:hRule="atLeast"/>
                <w:tblHeader w:val="0"/>
              </w:trPr>
              <w:tc>
                <w:tcPr/>
                <w:p w:rsidR="00000000" w:rsidDel="00000000" w:rsidP="00000000" w:rsidRDefault="00000000" w:rsidRPr="00000000" w14:paraId="000000E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0E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198" w:hRule="atLeast"/>
                <w:tblHeader w:val="0"/>
              </w:trPr>
              <w:tc>
                <w:tcPr/>
                <w:p w:rsidR="00000000" w:rsidDel="00000000" w:rsidP="00000000" w:rsidRDefault="00000000" w:rsidRPr="00000000" w14:paraId="000000E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0E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p w:rsidR="00000000" w:rsidDel="00000000" w:rsidP="00000000" w:rsidRDefault="00000000" w:rsidRPr="00000000" w14:paraId="000000E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0E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0E6">
                  <w:pPr>
                    <w:numPr>
                      <w:ilvl w:val="0"/>
                      <w:numId w:val="12"/>
                    </w:numPr>
                    <w:spacing w:after="0" w:lineRule="auto"/>
                    <w:ind w:left="787"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0E7">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E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оқытудың әртүрлі теориялары мен педагогикалық үлгілеріне жетелейтін тұлғаның тұжырымдамалық бейнелері сияқты педагогика ғылымының негіздерін меңгереді. Теориялық тұжырымдамаларды түсіну негізінде болашақ мұғалімдер әртүрлі оқу жағдайларына сәйкес педагогикалық таңдау жасай алады.</w:t>
                  </w:r>
                </w:p>
              </w:tc>
            </w:tr>
            <w:tr>
              <w:trPr>
                <w:cantSplit w:val="0"/>
                <w:trHeight w:val="37" w:hRule="atLeast"/>
                <w:tblHeader w:val="0"/>
              </w:trPr>
              <w:tc>
                <w:tcPr/>
                <w:p w:rsidR="00000000" w:rsidDel="00000000" w:rsidP="00000000" w:rsidRDefault="00000000" w:rsidRPr="00000000" w14:paraId="000000E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0E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0EB">
                  <w:pPr>
                    <w:numPr>
                      <w:ilvl w:val="0"/>
                      <w:numId w:val="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адам тұжырымдамалары мен олардың оқуды түсінудегі және білім беру үдерісін жобалаудағы маңызын ажыратады;</w:t>
                  </w:r>
                </w:p>
                <w:p w:rsidR="00000000" w:rsidDel="00000000" w:rsidP="00000000" w:rsidRDefault="00000000" w:rsidRPr="00000000" w14:paraId="000000EC">
                  <w:pPr>
                    <w:numPr>
                      <w:ilvl w:val="0"/>
                      <w:numId w:val="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теориялары мен олардың оқуды түсінудегі және білім беру үдерісін жобалаудағы маңызын ажыратады;</w:t>
                  </w:r>
                </w:p>
                <w:p w:rsidR="00000000" w:rsidDel="00000000" w:rsidP="00000000" w:rsidRDefault="00000000" w:rsidRPr="00000000" w14:paraId="000000ED">
                  <w:pPr>
                    <w:numPr>
                      <w:ilvl w:val="0"/>
                      <w:numId w:val="3"/>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жан-жақты оқыту үдерісіне қолайлы оқыту теориялары мен педагогикалық үлгілерді қолданады.</w:t>
                  </w:r>
                </w:p>
              </w:tc>
            </w:tr>
          </w:tbl>
          <w:p w:rsidR="00000000" w:rsidDel="00000000" w:rsidP="00000000" w:rsidRDefault="00000000" w:rsidRPr="00000000" w14:paraId="000000EE">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9"/>
              <w:tblW w:w="877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9"/>
              <w:gridCol w:w="7098"/>
              <w:tblGridChange w:id="0">
                <w:tblGrid>
                  <w:gridCol w:w="1679"/>
                  <w:gridCol w:w="7098"/>
                </w:tblGrid>
              </w:tblGridChange>
            </w:tblGrid>
            <w:tr>
              <w:trPr>
                <w:cantSplit w:val="0"/>
                <w:trHeight w:val="647" w:hRule="atLeast"/>
                <w:tblHeader w:val="0"/>
              </w:trPr>
              <w:tc>
                <w:tcPr/>
                <w:p w:rsidR="00000000" w:rsidDel="00000000" w:rsidP="00000000" w:rsidRDefault="00000000" w:rsidRPr="00000000" w14:paraId="000000E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0F0">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Балалардың жас ерекшелік және физиологиялық даму ерекшеліктері</w:t>
                  </w:r>
                </w:p>
              </w:tc>
            </w:tr>
            <w:tr>
              <w:trPr>
                <w:cantSplit w:val="0"/>
                <w:trHeight w:val="330" w:hRule="atLeast"/>
                <w:tblHeader w:val="0"/>
              </w:trPr>
              <w:tc>
                <w:tcPr/>
                <w:p w:rsidR="00000000" w:rsidDel="00000000" w:rsidP="00000000" w:rsidRDefault="00000000" w:rsidRPr="00000000" w14:paraId="000000F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0F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17" w:hRule="atLeast"/>
                <w:tblHeader w:val="0"/>
              </w:trPr>
              <w:tc>
                <w:tcPr/>
                <w:p w:rsidR="00000000" w:rsidDel="00000000" w:rsidP="00000000" w:rsidRDefault="00000000" w:rsidRPr="00000000" w14:paraId="000000F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0F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330" w:hRule="atLeast"/>
                <w:tblHeader w:val="0"/>
              </w:trPr>
              <w:tc>
                <w:tcPr/>
                <w:p w:rsidR="00000000" w:rsidDel="00000000" w:rsidP="00000000" w:rsidRDefault="00000000" w:rsidRPr="00000000" w14:paraId="000000F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0F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507" w:hRule="atLeast"/>
                <w:tblHeader w:val="0"/>
              </w:trPr>
              <w:tc>
                <w:tcPr/>
                <w:p w:rsidR="00000000" w:rsidDel="00000000" w:rsidP="00000000" w:rsidRDefault="00000000" w:rsidRPr="00000000" w14:paraId="000000F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0F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0F9">
                  <w:pPr>
                    <w:numPr>
                      <w:ilvl w:val="0"/>
                      <w:numId w:val="9"/>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(2)</w:t>
                  </w:r>
                </w:p>
                <w:p w:rsidR="00000000" w:rsidDel="00000000" w:rsidP="00000000" w:rsidRDefault="00000000" w:rsidRPr="00000000" w14:paraId="000000FA">
                  <w:pPr>
                    <w:spacing w:after="0" w:lineRule="auto"/>
                    <w:ind w:left="72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F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психиканың қалыптасуымен, оның қызметімен және даму заңдылықтарымен танысады.  Болашақ мұғалімдер білім алушылардың даумын бақылай алады және соған сай жас ерекшеліктеріне сәйкес оқу үрдістерін жоспарлап, жүзеге асыра алады және білім алушылардың жеке қажеттіліктерін ескере алады. Болашақ мұғалімдер әр түрлі жағдайларда шығармашылық тұрғыда  және жағдаятқа сай әрекет ете алады және жалпы білім беру мен білім алушылардың игілігін сақтай алады.</w:t>
                  </w:r>
                </w:p>
              </w:tc>
            </w:tr>
            <w:tr>
              <w:trPr>
                <w:cantSplit w:val="0"/>
                <w:trHeight w:val="773" w:hRule="atLeast"/>
                <w:tblHeader w:val="0"/>
              </w:trPr>
              <w:tc>
                <w:tcPr/>
                <w:p w:rsidR="00000000" w:rsidDel="00000000" w:rsidP="00000000" w:rsidRDefault="00000000" w:rsidRPr="00000000" w14:paraId="000000F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0FD">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0FE">
                  <w:pPr>
                    <w:numPr>
                      <w:ilvl w:val="0"/>
                      <w:numId w:val="2"/>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білім алушылардың бастапқы кезеңдерін, олардың оқу әлеуеті мен нақты қолдау қажеттіліктерін тани алады</w:t>
                  </w:r>
                </w:p>
                <w:p w:rsidR="00000000" w:rsidDel="00000000" w:rsidP="00000000" w:rsidRDefault="00000000" w:rsidRPr="00000000" w14:paraId="000000FF">
                  <w:pPr>
                    <w:numPr>
                      <w:ilvl w:val="0"/>
                      <w:numId w:val="2"/>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 білім алушыларына нақты қолдау, жетекшілік ету, оқыту және бағалауға қатысты жеке қажеттіліктерін қарастыра алады</w:t>
                  </w:r>
                </w:p>
                <w:p w:rsidR="00000000" w:rsidDel="00000000" w:rsidP="00000000" w:rsidRDefault="00000000" w:rsidRPr="00000000" w14:paraId="00000100">
                  <w:pPr>
                    <w:numPr>
                      <w:ilvl w:val="0"/>
                      <w:numId w:val="2"/>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инклюзия мен нақты қолдау көрсету үшін әртүрлі әдіснамалық шешімдермен танысады</w:t>
                  </w:r>
                </w:p>
              </w:tc>
            </w:tr>
          </w:tbl>
          <w:p w:rsidR="00000000" w:rsidDel="00000000" w:rsidP="00000000" w:rsidRDefault="00000000" w:rsidRPr="00000000" w14:paraId="00000101">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0"/>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4"/>
              <w:gridCol w:w="7103"/>
              <w:tblGridChange w:id="0">
                <w:tblGrid>
                  <w:gridCol w:w="1684"/>
                  <w:gridCol w:w="7103"/>
                </w:tblGrid>
              </w:tblGridChange>
            </w:tblGrid>
            <w:tr>
              <w:trPr>
                <w:cantSplit w:val="0"/>
                <w:trHeight w:val="329" w:hRule="atLeast"/>
                <w:tblHeader w:val="0"/>
              </w:trPr>
              <w:tc>
                <w:tcPr/>
                <w:p w:rsidR="00000000" w:rsidDel="00000000" w:rsidP="00000000" w:rsidRDefault="00000000" w:rsidRPr="00000000" w14:paraId="0000010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03">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Инклюзивті білім беру ортасы</w:t>
                  </w:r>
                </w:p>
              </w:tc>
            </w:tr>
            <w:tr>
              <w:trPr>
                <w:cantSplit w:val="0"/>
                <w:trHeight w:val="316" w:hRule="atLeast"/>
                <w:tblHeader w:val="0"/>
              </w:trPr>
              <w:tc>
                <w:tcPr/>
                <w:p w:rsidR="00000000" w:rsidDel="00000000" w:rsidP="00000000" w:rsidRDefault="00000000" w:rsidRPr="00000000" w14:paraId="0000010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0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29" w:hRule="atLeast"/>
                <w:tblHeader w:val="0"/>
              </w:trPr>
              <w:tc>
                <w:tcPr/>
                <w:p w:rsidR="00000000" w:rsidDel="00000000" w:rsidP="00000000" w:rsidRDefault="00000000" w:rsidRPr="00000000" w14:paraId="0000010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0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316" w:hRule="atLeast"/>
                <w:tblHeader w:val="0"/>
              </w:trPr>
              <w:tc>
                <w:tcPr/>
                <w:p w:rsidR="00000000" w:rsidDel="00000000" w:rsidP="00000000" w:rsidRDefault="00000000" w:rsidRPr="00000000" w14:paraId="0000010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0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1324" w:hRule="atLeast"/>
                <w:tblHeader w:val="0"/>
              </w:trPr>
              <w:tc>
                <w:tcPr/>
                <w:p w:rsidR="00000000" w:rsidDel="00000000" w:rsidP="00000000" w:rsidRDefault="00000000" w:rsidRPr="00000000" w14:paraId="0000010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0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0C">
                  <w:pPr>
                    <w:numPr>
                      <w:ilvl w:val="0"/>
                      <w:numId w:val="12"/>
                    </w:numPr>
                    <w:spacing w:after="0" w:lineRule="auto"/>
                    <w:ind w:left="787"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(2);</w:t>
                  </w:r>
                </w:p>
                <w:p w:rsidR="00000000" w:rsidDel="00000000" w:rsidP="00000000" w:rsidRDefault="00000000" w:rsidRPr="00000000" w14:paraId="0000010D">
                  <w:pPr>
                    <w:numPr>
                      <w:ilvl w:val="0"/>
                      <w:numId w:val="12"/>
                    </w:numPr>
                    <w:spacing w:after="0" w:lineRule="auto"/>
                    <w:ind w:left="787"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(6,7)</w:t>
                  </w:r>
                </w:p>
                <w:p w:rsidR="00000000" w:rsidDel="00000000" w:rsidP="00000000" w:rsidRDefault="00000000" w:rsidRPr="00000000" w14:paraId="0000010E">
                  <w:pPr>
                    <w:spacing w:after="0" w:lineRule="auto"/>
                    <w:ind w:left="787"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0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оқыту үдерісінде білім алушылардың әртүрлілігін түсінеді, сондай-ақ олардың өмірі мен оқу жағдаяттарын ескеру мүмкіндігіне ие. болашақ мұғалімдер тиісті АКТ, үйретуші және көмекші технологияларды қолдана отырып, білім алушыларды оқытуды және оларды білім беру үдерісіне қосуда қолдайды. Болашақ мұғалімдер қауымдастықпен (мұғалімдер, білім алушылар, ата-аналар/қамқоршылар) ынтымақтастықта, психологиялық және этикалық тұрғыдан олардың әл-ауқатын қолдайды.</w:t>
                  </w:r>
                </w:p>
              </w:tc>
            </w:tr>
            <w:tr>
              <w:trPr>
                <w:cantSplit w:val="0"/>
                <w:trHeight w:val="1939" w:hRule="atLeast"/>
                <w:tblHeader w:val="0"/>
              </w:trPr>
              <w:tc>
                <w:tcPr/>
                <w:p w:rsidR="00000000" w:rsidDel="00000000" w:rsidP="00000000" w:rsidRDefault="00000000" w:rsidRPr="00000000" w14:paraId="0000011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1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12">
                  <w:pPr>
                    <w:numPr>
                      <w:ilvl w:val="0"/>
                      <w:numId w:val="1"/>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түрлі оқушылар тобына қатысу мен оқуға әсер ететін жеке білім беру қажеттіліктерін анықтайды;</w:t>
                  </w:r>
                </w:p>
                <w:p w:rsidR="00000000" w:rsidDel="00000000" w:rsidP="00000000" w:rsidRDefault="00000000" w:rsidRPr="00000000" w14:paraId="00000113">
                  <w:pPr>
                    <w:numPr>
                      <w:ilvl w:val="0"/>
                      <w:numId w:val="1"/>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оқуын қолдау және оларды білім беру үдерісіне қосу үшін АКТ және көмекші технологияларды пайдаланады.</w:t>
                  </w:r>
                </w:p>
                <w:p w:rsidR="00000000" w:rsidDel="00000000" w:rsidP="00000000" w:rsidRDefault="00000000" w:rsidRPr="00000000" w14:paraId="00000114">
                  <w:pPr>
                    <w:numPr>
                      <w:ilvl w:val="0"/>
                      <w:numId w:val="1"/>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ынтымақтастық пен инклюзияға ықпал ететін құндылықтар мен тәсілдерді үйретеді;</w:t>
                  </w:r>
                </w:p>
                <w:p w:rsidR="00000000" w:rsidDel="00000000" w:rsidP="00000000" w:rsidRDefault="00000000" w:rsidRPr="00000000" w14:paraId="00000115">
                  <w:pPr>
                    <w:numPr>
                      <w:ilvl w:val="0"/>
                      <w:numId w:val="1"/>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қоғамдастықтың ынтымақтастығын қолдайды (мұғалімдер, білім алушылар, ата-аналар/қамқоршылар).</w:t>
                  </w:r>
                </w:p>
              </w:tc>
            </w:tr>
          </w:tbl>
          <w:p w:rsidR="00000000" w:rsidDel="00000000" w:rsidP="00000000" w:rsidRDefault="00000000" w:rsidRPr="00000000" w14:paraId="00000116">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1"/>
              <w:tblW w:w="869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0"/>
              <w:gridCol w:w="7017"/>
              <w:tblGridChange w:id="0">
                <w:tblGrid>
                  <w:gridCol w:w="1680"/>
                  <w:gridCol w:w="7017"/>
                </w:tblGrid>
              </w:tblGridChange>
            </w:tblGrid>
            <w:tr>
              <w:trPr>
                <w:cantSplit w:val="0"/>
                <w:trHeight w:val="206" w:hRule="atLeast"/>
                <w:tblHeader w:val="0"/>
              </w:trPr>
              <w:tc>
                <w:tcPr/>
                <w:p w:rsidR="00000000" w:rsidDel="00000000" w:rsidP="00000000" w:rsidRDefault="00000000" w:rsidRPr="00000000" w14:paraId="0000011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18">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Оқытуды жоспарлау және дербес оқыту</w:t>
                  </w:r>
                </w:p>
              </w:tc>
            </w:tr>
            <w:tr>
              <w:trPr>
                <w:cantSplit w:val="0"/>
                <w:trHeight w:val="198" w:hRule="atLeast"/>
                <w:tblHeader w:val="0"/>
              </w:trPr>
              <w:tc>
                <w:tcPr/>
                <w:p w:rsidR="00000000" w:rsidDel="00000000" w:rsidP="00000000" w:rsidRDefault="00000000" w:rsidRPr="00000000" w14:paraId="0000011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1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206" w:hRule="atLeast"/>
                <w:tblHeader w:val="0"/>
              </w:trPr>
              <w:tc>
                <w:tcPr/>
                <w:p w:rsidR="00000000" w:rsidDel="00000000" w:rsidP="00000000" w:rsidRDefault="00000000" w:rsidRPr="00000000" w14:paraId="0000011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1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198" w:hRule="atLeast"/>
                <w:tblHeader w:val="0"/>
              </w:trPr>
              <w:tc>
                <w:tcPr/>
                <w:p w:rsidR="00000000" w:rsidDel="00000000" w:rsidP="00000000" w:rsidRDefault="00000000" w:rsidRPr="00000000" w14:paraId="0000011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1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p w:rsidR="00000000" w:rsidDel="00000000" w:rsidP="00000000" w:rsidRDefault="00000000" w:rsidRPr="00000000" w14:paraId="0000011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2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21">
                  <w:pPr>
                    <w:numPr>
                      <w:ilvl w:val="0"/>
                      <w:numId w:val="9"/>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22">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2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өздерінің оқыту саласындағы білім беру бағдарламаларымен, сондай-ақ кәсіпкерлік пен тұрақты даму сияқты білім берудің белгілі бір деңгейін дамытудың педагогикалық қағидаларымен және қиылысатын тақырыптарымен таныс. Болашақ мұғалімдерде педагогикалық және өз бетінше ізденістерге негізделген оқыту технологияларын қолдану және оқыту үдерісіне оқушылардың жан-жақтылығын және инклюзия қағидаларын ескере отырып, оқытуды дараландыру дағдылары бар.</w:t>
                  </w:r>
                </w:p>
              </w:tc>
            </w:tr>
            <w:tr>
              <w:trPr>
                <w:cantSplit w:val="0"/>
                <w:trHeight w:val="37" w:hRule="atLeast"/>
                <w:tblHeader w:val="0"/>
              </w:trPr>
              <w:tc>
                <w:tcPr/>
                <w:p w:rsidR="00000000" w:rsidDel="00000000" w:rsidP="00000000" w:rsidRDefault="00000000" w:rsidRPr="00000000" w14:paraId="0000012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2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26">
                  <w:pPr>
                    <w:numPr>
                      <w:ilvl w:val="0"/>
                      <w:numId w:val="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негізгі қағидалары мен талаптарын өзінің оқыту саласында түсінеді және оларды оқу іс-әрекетін жоспарлау және өткізу кезінде қолданады;</w:t>
                  </w:r>
                </w:p>
                <w:p w:rsidR="00000000" w:rsidDel="00000000" w:rsidP="00000000" w:rsidRDefault="00000000" w:rsidRPr="00000000" w14:paraId="00000127">
                  <w:pPr>
                    <w:numPr>
                      <w:ilvl w:val="0"/>
                      <w:numId w:val="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оқуына әсер ететін факторлар мен жағдайларды анықтайды</w:t>
                  </w:r>
                </w:p>
                <w:p w:rsidR="00000000" w:rsidDel="00000000" w:rsidP="00000000" w:rsidRDefault="00000000" w:rsidRPr="00000000" w14:paraId="00000128">
                  <w:pPr>
                    <w:numPr>
                      <w:ilvl w:val="0"/>
                      <w:numId w:val="3"/>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қажеттіліктерін ескере отырып және олардың тұлғалық және өзін-өзі құрметтеуді дамытуды қолдау, оның ішінде кәсіптік бағдар беруді ескере отырып, инклюзивтік, оқытуды және көшбасшылықты даралау (оқу бағдарламаларын бейімдеу, сараланған сабақтарды әзірлеу) қағидаттарын тәжірибеге енгізеді.</w:t>
                  </w:r>
                </w:p>
              </w:tc>
            </w:tr>
          </w:tbl>
          <w:p w:rsidR="00000000" w:rsidDel="00000000" w:rsidP="00000000" w:rsidRDefault="00000000" w:rsidRPr="00000000" w14:paraId="00000129">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2"/>
              <w:tblW w:w="869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697"/>
              <w:tblGridChange w:id="0">
                <w:tblGrid>
                  <w:gridCol w:w="8697"/>
                </w:tblGrid>
              </w:tblGridChange>
            </w:tblGrid>
            <w:tr>
              <w:trPr>
                <w:cantSplit w:val="0"/>
                <w:trHeight w:val="381" w:hRule="atLeast"/>
                <w:tblHeader w:val="0"/>
              </w:trPr>
              <w:tc>
                <w:tcPr>
                  <w:shd w:fill="d9e2f3" w:val="clear"/>
                </w:tcPr>
                <w:p w:rsidR="00000000" w:rsidDel="00000000" w:rsidP="00000000" w:rsidRDefault="00000000" w:rsidRPr="00000000" w14:paraId="0000012A">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 және үйрету үшін бағалау, барлығы 9 академиялық кредит</w:t>
                  </w:r>
                </w:p>
              </w:tc>
            </w:tr>
            <w:tr>
              <w:trPr>
                <w:cantSplit w:val="0"/>
                <w:trHeight w:val="969" w:hRule="atLeast"/>
                <w:tblHeader w:val="0"/>
              </w:trPr>
              <w:tc>
                <w:tcPr/>
                <w:p w:rsidR="00000000" w:rsidDel="00000000" w:rsidP="00000000" w:rsidRDefault="00000000" w:rsidRPr="00000000" w14:paraId="0000012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педагогикалық жоғары оқу орындары болашақ мұғалімдерінің бойында интерактивті және студенттерге бағдарланған оқытуды жүргізу мен оқыту мақсаттарына сәйкес бағалау құзыреттіліктерін қалыптастырады. Модуль сандық құралдар мен технологияларды қолдануға, қоғам мен білім беру ортасындағы тұрақты өзгерістер жағдайында педагогикалық технологияларды жаңарту және қолдануға басты назар аударады. Бұл модуль педагогикалық мамандық болашақ мұғалімдерінде меншік педагогикалық қызметін жақсарту үшін әртүрлі әріптестік бірлестіктерде қарым-қатынас құру және серіктестік құзыреттіліктерінің дамуына ықпал етеді.</w:t>
                  </w:r>
                </w:p>
              </w:tc>
            </w:tr>
          </w:tbl>
          <w:p w:rsidR="00000000" w:rsidDel="00000000" w:rsidP="00000000" w:rsidRDefault="00000000" w:rsidRPr="00000000" w14:paraId="0000012C">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3"/>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6"/>
              <w:gridCol w:w="7101"/>
              <w:tblGridChange w:id="0">
                <w:tblGrid>
                  <w:gridCol w:w="1686"/>
                  <w:gridCol w:w="7101"/>
                </w:tblGrid>
              </w:tblGridChange>
            </w:tblGrid>
            <w:tr>
              <w:trPr>
                <w:cantSplit w:val="0"/>
                <w:trHeight w:val="331" w:hRule="atLeast"/>
                <w:tblHeader w:val="0"/>
              </w:trPr>
              <w:tc>
                <w:tcPr/>
                <w:p w:rsidR="00000000" w:rsidDel="00000000" w:rsidP="00000000" w:rsidRDefault="00000000" w:rsidRPr="00000000" w14:paraId="0000012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2E">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Оқытудың әдісі мен технологиялары</w:t>
                  </w:r>
                </w:p>
              </w:tc>
            </w:tr>
            <w:tr>
              <w:trPr>
                <w:cantSplit w:val="0"/>
                <w:trHeight w:val="318" w:hRule="atLeast"/>
                <w:tblHeader w:val="0"/>
              </w:trPr>
              <w:tc>
                <w:tcPr/>
                <w:p w:rsidR="00000000" w:rsidDel="00000000" w:rsidP="00000000" w:rsidRDefault="00000000" w:rsidRPr="00000000" w14:paraId="0000012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3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31" w:hRule="atLeast"/>
                <w:tblHeader w:val="0"/>
              </w:trPr>
              <w:tc>
                <w:tcPr/>
                <w:p w:rsidR="00000000" w:rsidDel="00000000" w:rsidP="00000000" w:rsidRDefault="00000000" w:rsidRPr="00000000" w14:paraId="0000013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3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және үйрету үшін бағалау, барлығы 9 академиялық кредит</w:t>
                  </w:r>
                </w:p>
              </w:tc>
            </w:tr>
            <w:tr>
              <w:trPr>
                <w:cantSplit w:val="0"/>
                <w:trHeight w:val="318" w:hRule="atLeast"/>
                <w:tblHeader w:val="0"/>
              </w:trPr>
              <w:tc>
                <w:tcPr/>
                <w:p w:rsidR="00000000" w:rsidDel="00000000" w:rsidP="00000000" w:rsidRDefault="00000000" w:rsidRPr="00000000" w14:paraId="0000013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3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71" w:hRule="atLeast"/>
                <w:tblHeader w:val="0"/>
              </w:trPr>
              <w:tc>
                <w:tcPr/>
                <w:p w:rsidR="00000000" w:rsidDel="00000000" w:rsidP="00000000" w:rsidRDefault="00000000" w:rsidRPr="00000000" w14:paraId="0000013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3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37">
                  <w:pPr>
                    <w:numPr>
                      <w:ilvl w:val="0"/>
                      <w:numId w:val="9"/>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38">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3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оқытудың стратегиялары мен әдістемелерін жан-жақты түсінеді және оларды нақты педагогикалық жағдайларға, мектептің нақты шарттарына және оқушылардың мүмкіндіктеріне сәйкес келетін инновациялық әдістермен жоспарлауда, оқытуда және бағалауда қолдана алады. Болашақ мұғалімдер білім беру үдерісінің әртүрлі кезеңдерінде қолайлы инклюзивті, физикалық және онлайн оқыту ортасын құра алады. Болашақ мұғалімдер оқу материалдарын жоспарлау кезінде авторлық құқық пен деректерді қорғау ережелерін түсінеді және қолдана алады. Болашақ мұғалімдердің дидактика, оқыту технологиялары мен оқушыларды ынталандыру әдістері бойынша қажетті білімдері бар, оқушыларға қажетті педагогикалық көмек көрсете алады.</w:t>
                  </w:r>
                </w:p>
              </w:tc>
            </w:tr>
            <w:tr>
              <w:trPr>
                <w:cantSplit w:val="0"/>
                <w:trHeight w:val="757" w:hRule="atLeast"/>
                <w:tblHeader w:val="0"/>
              </w:trPr>
              <w:tc>
                <w:tcPr/>
                <w:p w:rsidR="00000000" w:rsidDel="00000000" w:rsidP="00000000" w:rsidRDefault="00000000" w:rsidRPr="00000000" w14:paraId="0000013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3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3C">
                  <w:pPr>
                    <w:numPr>
                      <w:ilvl w:val="0"/>
                      <w:numId w:val="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оқытуға сәйкес келетін педагогикалық үлгілерді таңдай алады</w:t>
                  </w:r>
                </w:p>
                <w:p w:rsidR="00000000" w:rsidDel="00000000" w:rsidP="00000000" w:rsidRDefault="00000000" w:rsidRPr="00000000" w14:paraId="0000013D">
                  <w:pPr>
                    <w:numPr>
                      <w:ilvl w:val="0"/>
                      <w:numId w:val="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технология беретін мүмкіндіктерді ескере отырып, оқыту әдістерін шығармашылықпен және әр түрлі етіп қолдана алады</w:t>
                  </w:r>
                </w:p>
                <w:p w:rsidR="00000000" w:rsidDel="00000000" w:rsidP="00000000" w:rsidRDefault="00000000" w:rsidRPr="00000000" w14:paraId="0000013E">
                  <w:pPr>
                    <w:numPr>
                      <w:ilvl w:val="0"/>
                      <w:numId w:val="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оқытуда тиісті инклюзивті ортасын қолдана алады</w:t>
                  </w:r>
                </w:p>
                <w:p w:rsidR="00000000" w:rsidDel="00000000" w:rsidP="00000000" w:rsidRDefault="00000000" w:rsidRPr="00000000" w14:paraId="0000013F">
                  <w:pPr>
                    <w:numPr>
                      <w:ilvl w:val="0"/>
                      <w:numId w:val="3"/>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 ынталандыру және олардың оқудағы жетістіктерін қолдау үшін жетекшілік әдістерін қолданады.</w:t>
                  </w:r>
                </w:p>
              </w:tc>
            </w:tr>
          </w:tbl>
          <w:p w:rsidR="00000000" w:rsidDel="00000000" w:rsidP="00000000" w:rsidRDefault="00000000" w:rsidRPr="00000000" w14:paraId="00000140">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4"/>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6"/>
              <w:gridCol w:w="7101"/>
              <w:tblGridChange w:id="0">
                <w:tblGrid>
                  <w:gridCol w:w="1686"/>
                  <w:gridCol w:w="7101"/>
                </w:tblGrid>
              </w:tblGridChange>
            </w:tblGrid>
            <w:tr>
              <w:trPr>
                <w:cantSplit w:val="0"/>
                <w:trHeight w:val="328" w:hRule="atLeast"/>
                <w:tblHeader w:val="0"/>
              </w:trPr>
              <w:tc>
                <w:tcPr/>
                <w:p w:rsidR="00000000" w:rsidDel="00000000" w:rsidP="00000000" w:rsidRDefault="00000000" w:rsidRPr="00000000" w14:paraId="0000014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42">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Бағалау және дамыту</w:t>
                  </w:r>
                </w:p>
              </w:tc>
            </w:tr>
            <w:tr>
              <w:trPr>
                <w:cantSplit w:val="0"/>
                <w:trHeight w:val="315" w:hRule="atLeast"/>
                <w:tblHeader w:val="0"/>
              </w:trPr>
              <w:tc>
                <w:tcPr/>
                <w:p w:rsidR="00000000" w:rsidDel="00000000" w:rsidP="00000000" w:rsidRDefault="00000000" w:rsidRPr="00000000" w14:paraId="0000014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4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28" w:hRule="atLeast"/>
                <w:tblHeader w:val="0"/>
              </w:trPr>
              <w:tc>
                <w:tcPr/>
                <w:p w:rsidR="00000000" w:rsidDel="00000000" w:rsidP="00000000" w:rsidRDefault="00000000" w:rsidRPr="00000000" w14:paraId="0000014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4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және үйрету үшін бағалау, барлығы 9 академиялық кредит</w:t>
                  </w:r>
                </w:p>
              </w:tc>
            </w:tr>
            <w:tr>
              <w:trPr>
                <w:cantSplit w:val="0"/>
                <w:trHeight w:val="315" w:hRule="atLeast"/>
                <w:tblHeader w:val="0"/>
              </w:trPr>
              <w:tc>
                <w:tcPr/>
                <w:p w:rsidR="00000000" w:rsidDel="00000000" w:rsidP="00000000" w:rsidRDefault="00000000" w:rsidRPr="00000000" w14:paraId="0000014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4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4887" w:hRule="atLeast"/>
                <w:tblHeader w:val="0"/>
              </w:trPr>
              <w:tc>
                <w:tcPr/>
                <w:p w:rsidR="00000000" w:rsidDel="00000000" w:rsidP="00000000" w:rsidRDefault="00000000" w:rsidRPr="00000000" w14:paraId="0000014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4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4B">
                  <w:pPr>
                    <w:numPr>
                      <w:ilvl w:val="0"/>
                      <w:numId w:val="9"/>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(2)</w:t>
                  </w:r>
                </w:p>
                <w:p w:rsidR="00000000" w:rsidDel="00000000" w:rsidP="00000000" w:rsidRDefault="00000000" w:rsidRPr="00000000" w14:paraId="0000014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оқу үдерісінде бағалаудың мәнін терең түсінеді және оқу үдерісінің әртүрлі кезеңдерінде этикалық түрде конструктивті бағалауды қамтамасыз ете алады және білім алушыларды бағалауға тарта алады. Болашақ мұғалімдер бағалаудың әртүрлі технологияларын, принциптерін, кезеңдерін, өз білім саласын бағалау құралдарын (қалыптастырушы және жиынтық бағалауды, өзін-өзі бағалауды, өзара бағалауды және т.б. қоса алғанда) анықтайды, саралайды және пайдаланады. Олар бағалауға қатысты өздерінің түсініктері мен тәжірибелерін сыни тұрғыдан бағалауға, талдауға және оларды әрі қарай дамытуға қабілетті.</w:t>
                  </w:r>
                </w:p>
              </w:tc>
            </w:tr>
            <w:tr>
              <w:trPr>
                <w:cantSplit w:val="0"/>
                <w:trHeight w:val="2336" w:hRule="atLeast"/>
                <w:tblHeader w:val="0"/>
              </w:trPr>
              <w:tc>
                <w:tcPr/>
                <w:p w:rsidR="00000000" w:rsidDel="00000000" w:rsidP="00000000" w:rsidRDefault="00000000" w:rsidRPr="00000000" w14:paraId="0000014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4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4F">
                  <w:pPr>
                    <w:numPr>
                      <w:ilvl w:val="0"/>
                      <w:numId w:val="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мен кері байланыстың әртүрлі әдістерін (мысалы, қалыптастырушы және қорытынды бағалау) жақсы біледі </w:t>
                  </w:r>
                </w:p>
                <w:p w:rsidR="00000000" w:rsidDel="00000000" w:rsidP="00000000" w:rsidRDefault="00000000" w:rsidRPr="00000000" w14:paraId="00000150">
                  <w:pPr>
                    <w:numPr>
                      <w:ilvl w:val="0"/>
                      <w:numId w:val="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білім беру құзыреттілігінің деңгейлерін анықтау мен тануда педагогикалық принциптерді қолданады</w:t>
                  </w:r>
                </w:p>
                <w:p w:rsidR="00000000" w:rsidDel="00000000" w:rsidP="00000000" w:rsidRDefault="00000000" w:rsidRPr="00000000" w14:paraId="00000151">
                  <w:pPr>
                    <w:numPr>
                      <w:ilvl w:val="0"/>
                      <w:numId w:val="3"/>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және әріптестерінің  өзін-өзі бағалау және өзара бағалау дағдыларын дамыту жүйесін мойындайды және қолдана алады.</w:t>
                  </w:r>
                </w:p>
              </w:tc>
            </w:tr>
          </w:tbl>
          <w:p w:rsidR="00000000" w:rsidDel="00000000" w:rsidP="00000000" w:rsidRDefault="00000000" w:rsidRPr="00000000" w14:paraId="00000152">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5"/>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87"/>
              <w:tblGridChange w:id="0">
                <w:tblGrid>
                  <w:gridCol w:w="8787"/>
                </w:tblGrid>
              </w:tblGridChange>
            </w:tblGrid>
            <w:tr>
              <w:trPr>
                <w:cantSplit w:val="0"/>
                <w:tblHeader w:val="0"/>
              </w:trPr>
              <w:tc>
                <w:tcPr>
                  <w:shd w:fill="d9e2f3" w:val="clear"/>
                </w:tcPr>
                <w:p w:rsidR="00000000" w:rsidDel="00000000" w:rsidP="00000000" w:rsidRDefault="00000000" w:rsidRPr="00000000" w14:paraId="00000153">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рефлексиялық практика иесі, барлығы 9 академиялық кредит</w:t>
                    <w:tab/>
                  </w:r>
                </w:p>
              </w:tc>
            </w:tr>
            <w:tr>
              <w:trPr>
                <w:cantSplit w:val="0"/>
                <w:trHeight w:val="969" w:hRule="atLeast"/>
                <w:tblHeader w:val="0"/>
              </w:trPr>
              <w:tc>
                <w:tcPr/>
                <w:p w:rsidR="00000000" w:rsidDel="00000000" w:rsidP="00000000" w:rsidRDefault="00000000" w:rsidRPr="00000000" w14:paraId="0000015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педагогиканың әдіснамалық негіздерін зерттеуге бағытталған және педагогикалық зерттеулер оқыту практикасында қалай әсер ететіні жайлы түсінікті қалыптастырады. Модуль ЖОО студенттерінің бойында өзін мұғалім ретінде сезіну және өзінің педагогикалық қызметін жетілдіру үшін рефлексия дағдыларын, сондай-ақ үздіксіз білім алуды қамтамасыз ету үшін педагогикалық дамудың жаңа мақсаттарын қою қабілетін дамытуға ықпал етеді. Модульде сондай-ақ мұғалім жұмысының этикалық тұстары және олардың дамуы да қаралады.</w:t>
                  </w:r>
                </w:p>
              </w:tc>
            </w:tr>
          </w:tbl>
          <w:p w:rsidR="00000000" w:rsidDel="00000000" w:rsidP="00000000" w:rsidRDefault="00000000" w:rsidRPr="00000000" w14:paraId="00000155">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6"/>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25"/>
              <w:gridCol w:w="7062"/>
              <w:tblGridChange w:id="0">
                <w:tblGrid>
                  <w:gridCol w:w="1725"/>
                  <w:gridCol w:w="7062"/>
                </w:tblGrid>
              </w:tblGridChange>
            </w:tblGrid>
            <w:tr>
              <w:trPr>
                <w:cantSplit w:val="0"/>
                <w:tblHeader w:val="0"/>
              </w:trPr>
              <w:tc>
                <w:tcPr/>
                <w:p w:rsidR="00000000" w:rsidDel="00000000" w:rsidP="00000000" w:rsidRDefault="00000000" w:rsidRPr="00000000" w14:paraId="0000015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57">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зерттеулер</w:t>
                  </w:r>
                </w:p>
              </w:tc>
            </w:tr>
            <w:tr>
              <w:trPr>
                <w:cantSplit w:val="0"/>
                <w:tblHeader w:val="0"/>
              </w:trPr>
              <w:tc>
                <w:tcPr/>
                <w:p w:rsidR="00000000" w:rsidDel="00000000" w:rsidP="00000000" w:rsidRDefault="00000000" w:rsidRPr="00000000" w14:paraId="0000015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5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p w:rsidR="00000000" w:rsidDel="00000000" w:rsidP="00000000" w:rsidRDefault="00000000" w:rsidRPr="00000000" w14:paraId="0000015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5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рефлексиялық практика иесі, барлығы 9 академиялық кредит</w:t>
                  </w:r>
                </w:p>
              </w:tc>
            </w:tr>
            <w:tr>
              <w:trPr>
                <w:cantSplit w:val="0"/>
                <w:tblHeader w:val="0"/>
              </w:trPr>
              <w:tc>
                <w:tcPr/>
                <w:p w:rsidR="00000000" w:rsidDel="00000000" w:rsidP="00000000" w:rsidRDefault="00000000" w:rsidRPr="00000000" w14:paraId="0000015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5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15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5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60">
                  <w:pPr>
                    <w:numPr>
                      <w:ilvl w:val="0"/>
                      <w:numId w:val="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(10)</w:t>
                  </w:r>
                </w:p>
                <w:p w:rsidR="00000000" w:rsidDel="00000000" w:rsidP="00000000" w:rsidRDefault="00000000" w:rsidRPr="00000000" w14:paraId="00000161">
                  <w:pPr>
                    <w:spacing w:after="0" w:lineRule="auto"/>
                    <w:ind w:left="72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6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болашақ мұғалімдерге педагогикалық зерттеулердің теориялық негіздерін береді. Болашақ мұғалімдер түрлі сенімді көздерден теориялық білімді іздеу және сыни тұрғыдан іріктеу дағдысын меңгереді, педагогикалық ойлау мен практиканы дамытуда зерттеу нәтижелерін пайдалану дағдыларын қалыптастырады, зерттеулерге негізделген оқыту мен білім алуға, сондай-ақ осы дағдыларды үздіксіз дамытып, өздерін кәсіби тұрғыдан жетілдіруге ықпал етуге дайын болуы тиіс.</w:t>
                  </w:r>
                </w:p>
              </w:tc>
            </w:tr>
            <w:tr>
              <w:trPr>
                <w:cantSplit w:val="0"/>
                <w:tblHeader w:val="0"/>
              </w:trPr>
              <w:tc>
                <w:tcPr/>
                <w:p w:rsidR="00000000" w:rsidDel="00000000" w:rsidP="00000000" w:rsidRDefault="00000000" w:rsidRPr="00000000" w14:paraId="0000016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6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65">
                  <w:pPr>
                    <w:numPr>
                      <w:ilvl w:val="0"/>
                      <w:numId w:val="10"/>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педагогиканың табиғатын және оның негізгі терминологиясын біледі</w:t>
                  </w:r>
                </w:p>
                <w:p w:rsidR="00000000" w:rsidDel="00000000" w:rsidP="00000000" w:rsidRDefault="00000000" w:rsidRPr="00000000" w14:paraId="00000166">
                  <w:pPr>
                    <w:numPr>
                      <w:ilvl w:val="0"/>
                      <w:numId w:val="10"/>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педагогикадағы негізгі  зерттеу салаларын анықтайды және күнделікті өмірдегі ойлау мен ғылыми білім арасындағы айырмашылықты түсінеді</w:t>
                  </w:r>
                </w:p>
                <w:p w:rsidR="00000000" w:rsidDel="00000000" w:rsidP="00000000" w:rsidRDefault="00000000" w:rsidRPr="00000000" w14:paraId="00000167">
                  <w:pPr>
                    <w:numPr>
                      <w:ilvl w:val="0"/>
                      <w:numId w:val="10"/>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саласындағы өзгерістерді бақылап отырады және олардың сіздің мұғалім ретіндегі жұмысыңызға қалай әсер ететінін қарастырады. </w:t>
                  </w:r>
                </w:p>
              </w:tc>
            </w:tr>
          </w:tbl>
          <w:p w:rsidR="00000000" w:rsidDel="00000000" w:rsidP="00000000" w:rsidRDefault="00000000" w:rsidRPr="00000000" w14:paraId="00000168">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7"/>
              <w:tblW w:w="877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9"/>
              <w:gridCol w:w="7097"/>
              <w:tblGridChange w:id="0">
                <w:tblGrid>
                  <w:gridCol w:w="1679"/>
                  <w:gridCol w:w="7097"/>
                </w:tblGrid>
              </w:tblGridChange>
            </w:tblGrid>
            <w:tr>
              <w:trPr>
                <w:cantSplit w:val="0"/>
                <w:trHeight w:val="240" w:hRule="atLeast"/>
                <w:tblHeader w:val="0"/>
              </w:trPr>
              <w:tc>
                <w:tcPr/>
                <w:p w:rsidR="00000000" w:rsidDel="00000000" w:rsidP="00000000" w:rsidRDefault="00000000" w:rsidRPr="00000000" w14:paraId="0000016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6A">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Зерттеулер, даму және инновациялар</w:t>
                  </w:r>
                </w:p>
              </w:tc>
            </w:tr>
            <w:tr>
              <w:trPr>
                <w:cantSplit w:val="0"/>
                <w:trHeight w:val="230" w:hRule="atLeast"/>
                <w:tblHeader w:val="0"/>
              </w:trPr>
              <w:tc>
                <w:tcPr/>
                <w:p w:rsidR="00000000" w:rsidDel="00000000" w:rsidP="00000000" w:rsidRDefault="00000000" w:rsidRPr="00000000" w14:paraId="0000016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6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240" w:hRule="atLeast"/>
                <w:tblHeader w:val="0"/>
              </w:trPr>
              <w:tc>
                <w:tcPr/>
                <w:p w:rsidR="00000000" w:rsidDel="00000000" w:rsidP="00000000" w:rsidRDefault="00000000" w:rsidRPr="00000000" w14:paraId="0000016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6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рефлексиялық практика иесі, барлығы 9 академиялық кредит</w:t>
                  </w:r>
                </w:p>
              </w:tc>
            </w:tr>
            <w:tr>
              <w:trPr>
                <w:cantSplit w:val="0"/>
                <w:trHeight w:val="230" w:hRule="atLeast"/>
                <w:tblHeader w:val="0"/>
              </w:trPr>
              <w:tc>
                <w:tcPr/>
                <w:p w:rsidR="00000000" w:rsidDel="00000000" w:rsidP="00000000" w:rsidRDefault="00000000" w:rsidRPr="00000000" w14:paraId="0000016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7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p w:rsidR="00000000" w:rsidDel="00000000" w:rsidP="00000000" w:rsidRDefault="00000000" w:rsidRPr="00000000" w14:paraId="0000017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7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73">
                  <w:pPr>
                    <w:numPr>
                      <w:ilvl w:val="0"/>
                      <w:numId w:val="9"/>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w:t>
                  </w:r>
                </w:p>
                <w:p w:rsidR="00000000" w:rsidDel="00000000" w:rsidP="00000000" w:rsidRDefault="00000000" w:rsidRPr="00000000" w14:paraId="00000174">
                  <w:pPr>
                    <w:numPr>
                      <w:ilvl w:val="0"/>
                      <w:numId w:val="9"/>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Әрекеттестік үшін құзыреттіліктер саласы (5)</w:t>
                  </w:r>
                </w:p>
                <w:p w:rsidR="00000000" w:rsidDel="00000000" w:rsidP="00000000" w:rsidRDefault="00000000" w:rsidRPr="00000000" w14:paraId="00000175">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7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Қазіргі заман деңгейінде болу, өзін және жұмысын үнемі дамыту мүмкіндігіне ие болу үшін болашақ мұғалімдер зерттеуге негізделген жаңа білім алады және білім беру мен мұғалім кәсібінің дамуына, әртүрлі желілерде оқытудың инновациялық тәсілдеріне, сонымен қатар білім алушыларды оқыту мен басқаруға қатысты зерттеулер жүргізеді. Болашақ мұғалімдер дамуға бағытталған ойлау тәсілін меңгереді, қоғамда және білім беру ортасында болып жатқан өзгерістер контексінде оқытудың инновациялық тәсілдері мен технологияларын әзірлеуге, жаңартуға және қолдануға қабілетті.</w:t>
                  </w:r>
                </w:p>
                <w:p w:rsidR="00000000" w:rsidDel="00000000" w:rsidP="00000000" w:rsidRDefault="00000000" w:rsidRPr="00000000" w14:paraId="0000017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мұғалім ретіндегі жұмысының ғылыми дәлелді дамуы туралы білу үшін шағын зерттеу жобасын әзірлейді. Олар өздерінің зерттеу тақырыбын/сұрақтарын анықтайды, әдебиеттерге шолу жасайды және зерттеу этикасын қоса алғанда, деректерді жинау және талдау әдіснамасын әзірлейді. Курсты аяқтағаннан кейін болашақ мұғалімдер этикалық жүргізілген зерттеулер және әзірлемелердің негізінде педагогикалық іс-әрекетін дамытып, жаңарта алады, сонымен қатар зерттеу жобаларын жүзеге асыра алады немесе оларға қатыса алады. Сондай-ақ олар өздерінің зерттеулері мен әзірлемелерінің нәтижелерін әртүрлі кәсіби тәсілдермен және арналармен ұсына алады.</w:t>
                  </w:r>
                </w:p>
              </w:tc>
            </w:tr>
            <w:tr>
              <w:trPr>
                <w:cantSplit w:val="0"/>
                <w:trHeight w:val="60" w:hRule="atLeast"/>
                <w:tblHeader w:val="0"/>
              </w:trPr>
              <w:tc>
                <w:tcPr/>
                <w:p w:rsidR="00000000" w:rsidDel="00000000" w:rsidP="00000000" w:rsidRDefault="00000000" w:rsidRPr="00000000" w14:paraId="0000017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7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7A">
                  <w:pPr>
                    <w:numPr>
                      <w:ilvl w:val="0"/>
                      <w:numId w:val="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жақсартуға болатын бағыттарды табу үшін өзінің кәсіби жұмысы мен жұмыс ортасын бағалайды;</w:t>
                  </w:r>
                </w:p>
                <w:p w:rsidR="00000000" w:rsidDel="00000000" w:rsidP="00000000" w:rsidRDefault="00000000" w:rsidRPr="00000000" w14:paraId="0000017B">
                  <w:pPr>
                    <w:numPr>
                      <w:ilvl w:val="0"/>
                      <w:numId w:val="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өзінің кәсіби іс-әрекетінде зерттеуге негізделген тәсілді қолданады және өз бетінше зерттеу жұмыстарын жүргізеді;</w:t>
                  </w:r>
                </w:p>
                <w:p w:rsidR="00000000" w:rsidDel="00000000" w:rsidP="00000000" w:rsidRDefault="00000000" w:rsidRPr="00000000" w14:paraId="0000017C">
                  <w:pPr>
                    <w:numPr>
                      <w:ilvl w:val="0"/>
                      <w:numId w:val="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үдерістерінің этикалық тұстарын ескереді және қолданады;</w:t>
                  </w:r>
                </w:p>
                <w:p w:rsidR="00000000" w:rsidDel="00000000" w:rsidP="00000000" w:rsidRDefault="00000000" w:rsidRPr="00000000" w14:paraId="0000017D">
                  <w:pPr>
                    <w:numPr>
                      <w:ilvl w:val="0"/>
                      <w:numId w:val="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бағдарламалық қамтамасыз етуді әзірлеу үшін деректерді жинау және пайдалану кезінде сыни тұрғыдан ойлауды қолданады;</w:t>
                  </w:r>
                </w:p>
                <w:p w:rsidR="00000000" w:rsidDel="00000000" w:rsidP="00000000" w:rsidRDefault="00000000" w:rsidRPr="00000000" w14:paraId="0000017E">
                  <w:pPr>
                    <w:numPr>
                      <w:ilvl w:val="0"/>
                      <w:numId w:val="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зерттеулерге қатысады және/немесе университеттер мен мүдделі тараптар арасындағы ынтымақтастықты дамытады;</w:t>
                  </w:r>
                </w:p>
                <w:p w:rsidR="00000000" w:rsidDel="00000000" w:rsidP="00000000" w:rsidRDefault="00000000" w:rsidRPr="00000000" w14:paraId="0000017F">
                  <w:pPr>
                    <w:numPr>
                      <w:ilvl w:val="0"/>
                      <w:numId w:val="3"/>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түрлі коммуникация формаларын пайдалана отырып, өзінің ғылыми-зерттеу қызметін құжаттайды және нәтижелерді ұсынады.</w:t>
                  </w:r>
                </w:p>
              </w:tc>
            </w:tr>
          </w:tbl>
          <w:p w:rsidR="00000000" w:rsidDel="00000000" w:rsidP="00000000" w:rsidRDefault="00000000" w:rsidRPr="00000000" w14:paraId="00000180">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8"/>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87"/>
              <w:tblGridChange w:id="0">
                <w:tblGrid>
                  <w:gridCol w:w="8787"/>
                </w:tblGrid>
              </w:tblGridChange>
            </w:tblGrid>
            <w:tr>
              <w:trPr>
                <w:cantSplit w:val="0"/>
                <w:tblHeader w:val="0"/>
              </w:trPr>
              <w:tc>
                <w:tcPr>
                  <w:shd w:fill="deeaf6" w:val="clear"/>
                </w:tcPr>
                <w:p w:rsidR="00000000" w:rsidDel="00000000" w:rsidP="00000000" w:rsidRDefault="00000000" w:rsidRPr="00000000" w14:paraId="00000181">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оқу фасилитаторы (Педагогикалық практика), барлығы 25 академиялық кредит</w:t>
                  </w:r>
                </w:p>
              </w:tc>
            </w:tr>
            <w:tr>
              <w:trPr>
                <w:cantSplit w:val="0"/>
                <w:trHeight w:val="969" w:hRule="atLeast"/>
                <w:tblHeader w:val="0"/>
              </w:trPr>
              <w:tc>
                <w:tcPr>
                  <w:shd w:fill="auto" w:val="clear"/>
                </w:tcPr>
                <w:p w:rsidR="00000000" w:rsidDel="00000000" w:rsidP="00000000" w:rsidRDefault="00000000" w:rsidRPr="00000000" w14:paraId="0000018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педагогикалық практиканың/курстың екі кезеңінде теориялық білімді практикалық дағдыға айналдыруға, сонымен қатар бүгінгі және болашақта мұғалім мамандығының талаптарына жауап беретін мұғалімнің кәсіби тұлғасын қалыптастыруға бағытталған. Модуль барысында болашақ мұғалімдер кәсіби дамудың үздіксіз үдерісіне ықпал ететін тәжірибеге негізделген зерттеушілік дағдыларын дамытады.</w:t>
                  </w:r>
                </w:p>
                <w:p w:rsidR="00000000" w:rsidDel="00000000" w:rsidP="00000000" w:rsidRDefault="00000000" w:rsidRPr="00000000" w14:paraId="0000018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практиканың бірінші кезеңі оқыту мен оқудың жағдайлары мен үдерістерін, сонымен қатар мектеп пен оның ұйымдасуының күнделікті өмірін бақылауға бағытталған. Болашақ мұғалімдер оқытылатын білім беру теориялары мен педагогикалық тәжірибе арасында байланыс орнатады, сонымен қатар пәндік білімдерді оқыту мен оқу процесінде қолдануды анықтайды.</w:t>
                  </w:r>
                </w:p>
                <w:p w:rsidR="00000000" w:rsidDel="00000000" w:rsidP="00000000" w:rsidRDefault="00000000" w:rsidRPr="00000000" w14:paraId="0000018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Екінші педагогикалық практика кезеңі болашақ мұғалімдердің жетекші және жеке оқыту тәжірибесіне бағытталған, мұнда олар нақты оқу процесін жобалайды, жүзеге асырады және бағалайды. Болашақ мұғалімдер  өздерінің оқытушылық іс-әрекетінде бұрынғы мамандықтар бойынша білімдерін біріктіреді, олар оқытатын пәнге сәйкес нақты дидактиканы (оқыту әдістері, сабақ жоспарлары және т.б.) қолданады. Практиканың  екінші кезеңі </w:t>
                  </w:r>
                  <w:r w:rsidDel="00000000" w:rsidR="00000000" w:rsidRPr="00000000">
                    <w:rPr>
                      <w:rFonts w:ascii="Times New Roman" w:cs="Times New Roman" w:eastAsia="Times New Roman" w:hAnsi="Times New Roman"/>
                      <w:i w:val="1"/>
                      <w:sz w:val="28"/>
                      <w:szCs w:val="28"/>
                      <w:rtl w:val="0"/>
                    </w:rPr>
                    <w:t xml:space="preserve">«Зерттеу, әзірлемелер және инновациялар»</w:t>
                  </w:r>
                  <w:r w:rsidDel="00000000" w:rsidR="00000000" w:rsidRPr="00000000">
                    <w:rPr>
                      <w:rFonts w:ascii="Times New Roman" w:cs="Times New Roman" w:eastAsia="Times New Roman" w:hAnsi="Times New Roman"/>
                      <w:sz w:val="28"/>
                      <w:szCs w:val="28"/>
                      <w:rtl w:val="0"/>
                    </w:rPr>
                    <w:t xml:space="preserve"> курсымен байланысты, онда болашақ мұғалімдер өздерінің шағын көлемді зерттеу жобаларын әзірлейді және жүргізеді. Екінші практиканың шеңберінде  болашақ мұғалімдер өз зерттеулерінде мәліметтерді жинап, талдайды, гипотезаларды тексереді және эксперименттер жүргізеді және қарым-қатынастың әртүрлі формаларын пайдалана отырып, өз зерттеулерінің нәтижелерін кәсіби түрде ұсынады.</w:t>
                  </w:r>
                </w:p>
              </w:tc>
            </w:tr>
          </w:tbl>
          <w:p w:rsidR="00000000" w:rsidDel="00000000" w:rsidP="00000000" w:rsidRDefault="00000000" w:rsidRPr="00000000" w14:paraId="00000185">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19"/>
              <w:tblW w:w="880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07"/>
              <w:gridCol w:w="7102"/>
              <w:tblGridChange w:id="0">
                <w:tblGrid>
                  <w:gridCol w:w="1707"/>
                  <w:gridCol w:w="7102"/>
                </w:tblGrid>
              </w:tblGridChange>
            </w:tblGrid>
            <w:tr>
              <w:trPr>
                <w:cantSplit w:val="0"/>
                <w:trHeight w:val="328" w:hRule="atLeast"/>
                <w:tblHeader w:val="0"/>
              </w:trPr>
              <w:tc>
                <w:tcPr/>
                <w:p w:rsidR="00000000" w:rsidDel="00000000" w:rsidP="00000000" w:rsidRDefault="00000000" w:rsidRPr="00000000" w14:paraId="0000018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87">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кәсібіне кіріспе</w:t>
                  </w:r>
                </w:p>
              </w:tc>
            </w:tr>
            <w:tr>
              <w:trPr>
                <w:cantSplit w:val="0"/>
                <w:trHeight w:val="315" w:hRule="atLeast"/>
                <w:tblHeader w:val="0"/>
              </w:trPr>
              <w:tc>
                <w:tcPr/>
                <w:p w:rsidR="00000000" w:rsidDel="00000000" w:rsidP="00000000" w:rsidRDefault="00000000" w:rsidRPr="00000000" w14:paraId="0000018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8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28" w:hRule="atLeast"/>
                <w:tblHeader w:val="0"/>
              </w:trPr>
              <w:tc>
                <w:tcPr/>
                <w:p w:rsidR="00000000" w:rsidDel="00000000" w:rsidP="00000000" w:rsidRDefault="00000000" w:rsidRPr="00000000" w14:paraId="0000018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8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rHeight w:val="315" w:hRule="atLeast"/>
                <w:tblHeader w:val="0"/>
              </w:trPr>
              <w:tc>
                <w:tcPr/>
                <w:p w:rsidR="00000000" w:rsidDel="00000000" w:rsidP="00000000" w:rsidRDefault="00000000" w:rsidRPr="00000000" w14:paraId="0000018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8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p w:rsidR="00000000" w:rsidDel="00000000" w:rsidP="00000000" w:rsidRDefault="00000000" w:rsidRPr="00000000" w14:paraId="0000018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8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90">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 мен дидактика саласындағы құзыреттіліктер (1, 2)</w:t>
                  </w:r>
                </w:p>
                <w:p w:rsidR="00000000" w:rsidDel="00000000" w:rsidP="00000000" w:rsidRDefault="00000000" w:rsidRPr="00000000" w14:paraId="00000191">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Әрекеттестік үшін құзыреттіліктер саласы  (3, 4)</w:t>
                  </w:r>
                </w:p>
                <w:p w:rsidR="00000000" w:rsidDel="00000000" w:rsidP="00000000" w:rsidRDefault="00000000" w:rsidRPr="00000000" w14:paraId="00000192">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Мұғалімдердің жұмыс ортасы үшін құзыреттіліктер саласы  (6, 7)</w:t>
                  </w:r>
                </w:p>
                <w:p w:rsidR="00000000" w:rsidDel="00000000" w:rsidP="00000000" w:rsidRDefault="00000000" w:rsidRPr="00000000" w14:paraId="00000193">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 (8, 9, 10)</w:t>
                  </w:r>
                </w:p>
                <w:p w:rsidR="00000000" w:rsidDel="00000000" w:rsidP="00000000" w:rsidRDefault="00000000" w:rsidRPr="00000000" w14:paraId="00000194">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9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педагогикалық практиканың бірінші курсы білім беру үдерістері мен мектептің күнделікті өмірін бақылауға бағытталған. Болашақ мұғалімдер оқу орны жағдайында білім беру теорияларын, педагогикалық үлгілері мен әдістемелерін практикалық мұғалімдік кәсіпке біріктіре алады. Олар нақты пәндерді оқыту үдерісінде педагогикалық шешімдерді бақылау мен талдауды жүзеге асырады. Олар сондай-ақ оқу орнының контекстіндегі ұйымдық құрылымдар мен процестерді түсінеді.</w:t>
                  </w:r>
                </w:p>
                <w:p w:rsidR="00000000" w:rsidDel="00000000" w:rsidP="00000000" w:rsidRDefault="00000000" w:rsidRPr="00000000" w14:paraId="00000196">
                  <w:pPr>
                    <w:spacing w:after="120" w:lineRule="auto"/>
                    <w:jc w:val="both"/>
                    <w:rPr>
                      <w:sz w:val="28"/>
                      <w:szCs w:val="28"/>
                    </w:rPr>
                  </w:pPr>
                  <w:r w:rsidDel="00000000" w:rsidR="00000000" w:rsidRPr="00000000">
                    <w:rPr>
                      <w:rFonts w:ascii="Times New Roman" w:cs="Times New Roman" w:eastAsia="Times New Roman" w:hAnsi="Times New Roman"/>
                      <w:sz w:val="28"/>
                      <w:szCs w:val="28"/>
                      <w:rtl w:val="0"/>
                    </w:rPr>
                    <w:t xml:space="preserve">Курсты өтудің міндетті шарты болашақ мұғалімдердің алғашқы педагогикалық тәжірибесін бастамас бұрын </w:t>
                  </w:r>
                  <w:r w:rsidDel="00000000" w:rsidR="00000000" w:rsidRPr="00000000">
                    <w:rPr>
                      <w:rFonts w:ascii="Times New Roman" w:cs="Times New Roman" w:eastAsia="Times New Roman" w:hAnsi="Times New Roman"/>
                      <w:i w:val="1"/>
                      <w:sz w:val="28"/>
                      <w:szCs w:val="28"/>
                      <w:rtl w:val="0"/>
                    </w:rPr>
                    <w:t xml:space="preserve">«Білім берудегі психология және өзара әрекеттесу мен коммуникация тұжырымдамалары», «Бала дамуының жас және физиологиялық ерекшеліктері» </w:t>
                  </w:r>
                  <w:r w:rsidDel="00000000" w:rsidR="00000000" w:rsidRPr="00000000">
                    <w:rPr>
                      <w:rFonts w:ascii="Times New Roman" w:cs="Times New Roman" w:eastAsia="Times New Roman" w:hAnsi="Times New Roman"/>
                      <w:sz w:val="28"/>
                      <w:szCs w:val="28"/>
                      <w:rtl w:val="0"/>
                    </w:rPr>
                    <w:t xml:space="preserve">курстарынан өтуі болып табылады.</w:t>
                  </w:r>
                  <w:r w:rsidDel="00000000" w:rsidR="00000000" w:rsidRPr="00000000">
                    <w:rPr>
                      <w:rtl w:val="0"/>
                    </w:rPr>
                  </w:r>
                </w:p>
              </w:tc>
            </w:tr>
            <w:tr>
              <w:trPr>
                <w:cantSplit w:val="0"/>
                <w:trHeight w:val="60" w:hRule="atLeast"/>
                <w:tblHeader w:val="0"/>
              </w:trPr>
              <w:tc>
                <w:tcPr/>
                <w:p w:rsidR="00000000" w:rsidDel="00000000" w:rsidP="00000000" w:rsidRDefault="00000000" w:rsidRPr="00000000" w14:paraId="0000019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9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99">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Қазақстан Республикасының білім беру жүйесінің нормативтік-құқықтық базасын, сондай-ақ білім беру ұйымдарын реттейтін құжаттарды түсінеді;</w:t>
                  </w:r>
                </w:p>
                <w:p w:rsidR="00000000" w:rsidDel="00000000" w:rsidP="00000000" w:rsidRDefault="00000000" w:rsidRPr="00000000" w14:paraId="0000019A">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педагогикасы мен психологиясының теориялық және қолданбалы аспектілерін түсінеді;</w:t>
                  </w:r>
                </w:p>
                <w:p w:rsidR="00000000" w:rsidDel="00000000" w:rsidP="00000000" w:rsidRDefault="00000000" w:rsidRPr="00000000" w14:paraId="0000019B">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шешімдерді таңдауда белгілі бір пәннің талаптарын түсінеді;</w:t>
                  </w:r>
                </w:p>
                <w:p w:rsidR="00000000" w:rsidDel="00000000" w:rsidP="00000000" w:rsidRDefault="00000000" w:rsidRPr="00000000" w14:paraId="0000019C">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алушылар қауымының қажеттіліктерін бағалау үшін диагностикалық әдістерді анықтайды және мектептегі оқушылардың әл-ауқатын қолдау процестерінің қалай жұмыс істейтінін түсінеді;</w:t>
                  </w:r>
                </w:p>
                <w:p w:rsidR="00000000" w:rsidDel="00000000" w:rsidP="00000000" w:rsidRDefault="00000000" w:rsidRPr="00000000" w14:paraId="0000019D">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процесінде оқушылардың жағымды және жауапты мінез-құлқын нығайту үшін тиімді диалог орнатады;</w:t>
                  </w:r>
                </w:p>
                <w:p w:rsidR="00000000" w:rsidDel="00000000" w:rsidP="00000000" w:rsidRDefault="00000000" w:rsidRPr="00000000" w14:paraId="0000019E">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процесінің барлық мүдделі тараптарымен ынтымақтастықта болады.</w:t>
                  </w:r>
                </w:p>
              </w:tc>
            </w:tr>
          </w:tbl>
          <w:p w:rsidR="00000000" w:rsidDel="00000000" w:rsidP="00000000" w:rsidRDefault="00000000" w:rsidRPr="00000000" w14:paraId="0000019F">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0"/>
              <w:tblW w:w="878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02"/>
              <w:gridCol w:w="7081"/>
              <w:tblGridChange w:id="0">
                <w:tblGrid>
                  <w:gridCol w:w="1702"/>
                  <w:gridCol w:w="7081"/>
                </w:tblGrid>
              </w:tblGridChange>
            </w:tblGrid>
            <w:tr>
              <w:trPr>
                <w:cantSplit w:val="0"/>
                <w:trHeight w:val="570" w:hRule="atLeast"/>
                <w:tblHeader w:val="0"/>
              </w:trPr>
              <w:tc>
                <w:tcPr/>
                <w:p w:rsidR="00000000" w:rsidDel="00000000" w:rsidP="00000000" w:rsidRDefault="00000000" w:rsidRPr="00000000" w14:paraId="000001A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A1">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оқу фасилитаторы және оқу ортасын әзірлеуші</w:t>
                  </w:r>
                </w:p>
              </w:tc>
            </w:tr>
            <w:tr>
              <w:trPr>
                <w:cantSplit w:val="0"/>
                <w:trHeight w:val="290" w:hRule="atLeast"/>
                <w:tblHeader w:val="0"/>
              </w:trPr>
              <w:tc>
                <w:tcPr/>
                <w:p w:rsidR="00000000" w:rsidDel="00000000" w:rsidP="00000000" w:rsidRDefault="00000000" w:rsidRPr="00000000" w14:paraId="000001A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A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279" w:hRule="atLeast"/>
                <w:tblHeader w:val="0"/>
              </w:trPr>
              <w:tc>
                <w:tcPr/>
                <w:p w:rsidR="00000000" w:rsidDel="00000000" w:rsidP="00000000" w:rsidRDefault="00000000" w:rsidRPr="00000000" w14:paraId="000001A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A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rHeight w:val="290" w:hRule="atLeast"/>
                <w:tblHeader w:val="0"/>
              </w:trPr>
              <w:tc>
                <w:tcPr/>
                <w:p w:rsidR="00000000" w:rsidDel="00000000" w:rsidP="00000000" w:rsidRDefault="00000000" w:rsidRPr="00000000" w14:paraId="000001A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A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21</w:t>
                  </w:r>
                </w:p>
              </w:tc>
            </w:tr>
            <w:tr>
              <w:trPr>
                <w:cantSplit w:val="0"/>
                <w:trHeight w:val="980" w:hRule="atLeast"/>
                <w:tblHeader w:val="0"/>
              </w:trPr>
              <w:tc>
                <w:tcPr/>
                <w:p w:rsidR="00000000" w:rsidDel="00000000" w:rsidP="00000000" w:rsidRDefault="00000000" w:rsidRPr="00000000" w14:paraId="000001A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A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AA">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 мен дидактика саласындағы құзыреттіліктер (1, 2)</w:t>
                  </w:r>
                </w:p>
                <w:p w:rsidR="00000000" w:rsidDel="00000000" w:rsidP="00000000" w:rsidRDefault="00000000" w:rsidRPr="00000000" w14:paraId="000001AB">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Әрекеттестік үшін құзыреттіліктер саласы  (3, 4, 5)</w:t>
                  </w:r>
                </w:p>
                <w:p w:rsidR="00000000" w:rsidDel="00000000" w:rsidP="00000000" w:rsidRDefault="00000000" w:rsidRPr="00000000" w14:paraId="000001AC">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Мұғалімдердің жұмыс ортасы үшін құзыреттіліктер саласы  (6, 7)</w:t>
                  </w:r>
                </w:p>
                <w:p w:rsidR="00000000" w:rsidDel="00000000" w:rsidP="00000000" w:rsidRDefault="00000000" w:rsidRPr="00000000" w14:paraId="000001AD">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 (8, 9, 10)</w:t>
                  </w:r>
                </w:p>
                <w:p w:rsidR="00000000" w:rsidDel="00000000" w:rsidP="00000000" w:rsidRDefault="00000000" w:rsidRPr="00000000" w14:paraId="000001A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Практиканың екінші кезеңі болашақ мұғалімдерді жан-жақты педагогикалық дамытуға бағытталған. Курс барысында мұғалімдер, болашақ мұғалімдер белгілі бір пән бойынша мұғалім (мектепке дейінгі тәрбиеші/бастауыш сынып мұғалімі, пән мұғалімі, сынып жетекшісінің көмекшісі/куратор) ретінде жұмыс істеуге қажетті кәсіби-педагогикалық тәжірибелерін жетілдіреді. Курс болашақ мұғалімдердің кәсіби іс-әрекетіне және жұмыс ортасына деген дамытушы көзқарасты қалыптастыруға бағытталған. Сондай-ақ курста мұғалімдердің жұмысты бастамас бұрын ынтымақтастық, мәселелерді шешу және көшбасшылық дағдыларын дамытуға баса назар аударылады.</w:t>
                  </w:r>
                </w:p>
                <w:p w:rsidR="00000000" w:rsidDel="00000000" w:rsidP="00000000" w:rsidRDefault="00000000" w:rsidRPr="00000000" w14:paraId="000001A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Тәжірибенің екінші кезеңінде болашақ мұғалімдер де «Зерттеу, әзірлемелер және инновациялар» курсында құрастырылған зерттеу жоспарының шеңберінде деректерді жинайды және талдайды, гипотезаны тексереді немесе эксперименттер жүргізеді. Олар қорытынды жасайды және зерттеу нәтижелерін кәсіби түрде жеткізудің әртүрлі формалары мен арналарын зерттейді.</w:t>
                  </w:r>
                </w:p>
                <w:p w:rsidR="00000000" w:rsidDel="00000000" w:rsidP="00000000" w:rsidRDefault="00000000" w:rsidRPr="00000000" w14:paraId="000001B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мұғалімдердің екінші педагогикалық тәжірибесін бастамас бұрын </w:t>
                  </w:r>
                  <w:r w:rsidDel="00000000" w:rsidR="00000000" w:rsidRPr="00000000">
                    <w:rPr>
                      <w:rFonts w:ascii="Times New Roman" w:cs="Times New Roman" w:eastAsia="Times New Roman" w:hAnsi="Times New Roman"/>
                      <w:i w:val="1"/>
                      <w:sz w:val="28"/>
                      <w:szCs w:val="28"/>
                      <w:rtl w:val="0"/>
                    </w:rPr>
                    <w:t xml:space="preserve">«Оқытудың әдістері мен технологиялары», «Бағалау және дамыту», «Инклюзивті білім беру ортасы» және «Оқытуды жоспарлау және оқытуды даралау», «Зерттеу, дамыту және инновация»</w:t>
                  </w:r>
                  <w:r w:rsidDel="00000000" w:rsidR="00000000" w:rsidRPr="00000000">
                    <w:rPr>
                      <w:rFonts w:ascii="Times New Roman" w:cs="Times New Roman" w:eastAsia="Times New Roman" w:hAnsi="Times New Roman"/>
                      <w:sz w:val="28"/>
                      <w:szCs w:val="28"/>
                      <w:rtl w:val="0"/>
                    </w:rPr>
                    <w:t xml:space="preserve"> курстарынан өтуі курсты өтудің міндетті шарты болып табылады. </w:t>
                  </w:r>
                </w:p>
              </w:tc>
            </w:tr>
            <w:tr>
              <w:trPr>
                <w:cantSplit w:val="0"/>
                <w:trHeight w:val="60" w:hRule="atLeast"/>
                <w:tblHeader w:val="0"/>
              </w:trPr>
              <w:tc>
                <w:tcPr/>
                <w:p w:rsidR="00000000" w:rsidDel="00000000" w:rsidP="00000000" w:rsidRDefault="00000000" w:rsidRPr="00000000" w14:paraId="000001B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B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B3">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конструктивті және инклюзивті білім беру үдерісін өз бетінше жобалайды және ұйымдастырады;</w:t>
                  </w:r>
                </w:p>
                <w:p w:rsidR="00000000" w:rsidDel="00000000" w:rsidP="00000000" w:rsidRDefault="00000000" w:rsidRPr="00000000" w14:paraId="000001B4">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технологиялары мен цифрлық орталарды пайдалануды ескере отырып, мақсатты және сәйкес оқу материалдарын, инновациялық педагогикалық тәсілдер мен белсенді оқытуды таңдайды;</w:t>
                  </w:r>
                </w:p>
                <w:p w:rsidR="00000000" w:rsidDel="00000000" w:rsidP="00000000" w:rsidRDefault="00000000" w:rsidRPr="00000000" w14:paraId="000001B5">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қалыптастырушы және жиынтық бағалау әдістері мен тәсілдерін қолданады және оқушылардың рефлексия, өзін-өзі бағалау және өзара бағалау дағдыларын дамытуға қолдау көрсетеді;</w:t>
                  </w:r>
                </w:p>
                <w:p w:rsidR="00000000" w:rsidDel="00000000" w:rsidP="00000000" w:rsidRDefault="00000000" w:rsidRPr="00000000" w14:paraId="000001B6">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проблемалар мен қақтығыстарды шешу және қауіпсіз оқу ортасын құруға жәрдемдесу үшін білім беру үдерісіндегі барлық мүдделі тараптармен диалог атмосферасын құрады.</w:t>
                  </w:r>
                </w:p>
              </w:tc>
            </w:tr>
          </w:tbl>
          <w:p w:rsidR="00000000" w:rsidDel="00000000" w:rsidP="00000000" w:rsidRDefault="00000000" w:rsidRPr="00000000" w14:paraId="000001B7">
            <w:pPr>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1B8">
            <w:pPr>
              <w:pStyle w:val="Heading2"/>
              <w:spacing w:after="120" w:line="240" w:lineRule="auto"/>
              <w:rPr>
                <w:rFonts w:ascii="Times New Roman" w:cs="Times New Roman" w:eastAsia="Times New Roman" w:hAnsi="Times New Roman"/>
                <w:color w:val="4472c4"/>
                <w:sz w:val="28"/>
                <w:szCs w:val="28"/>
              </w:rPr>
            </w:pPr>
            <w:bookmarkStart w:colFirst="0" w:colLast="0" w:name="_heading=h.1t3h5sf" w:id="7"/>
            <w:bookmarkEnd w:id="7"/>
            <w:r w:rsidDel="00000000" w:rsidR="00000000" w:rsidRPr="00000000">
              <w:rPr>
                <w:rFonts w:ascii="Times New Roman" w:cs="Times New Roman" w:eastAsia="Times New Roman" w:hAnsi="Times New Roman"/>
                <w:color w:val="4472c4"/>
                <w:sz w:val="28"/>
                <w:szCs w:val="28"/>
                <w:rtl w:val="0"/>
              </w:rPr>
              <w:t xml:space="preserve">4.2. Прогресс</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4472c4"/>
                <w:sz w:val="28"/>
                <w:szCs w:val="28"/>
              </w:rPr>
            </w:pPr>
            <w:r w:rsidDel="00000000" w:rsidR="00000000" w:rsidRPr="00000000">
              <w:rPr>
                <w:rtl w:val="0"/>
              </w:rPr>
            </w:r>
          </w:p>
          <w:tbl>
            <w:tblPr>
              <w:tblStyle w:val="Table21"/>
              <w:tblW w:w="878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799"/>
              <w:gridCol w:w="993"/>
              <w:gridCol w:w="992"/>
              <w:tblGridChange w:id="0">
                <w:tblGrid>
                  <w:gridCol w:w="6799"/>
                  <w:gridCol w:w="993"/>
                  <w:gridCol w:w="992"/>
                </w:tblGrid>
              </w:tblGridChange>
            </w:tblGrid>
            <w:tr>
              <w:trPr>
                <w:cantSplit w:val="0"/>
                <w:trHeight w:val="442" w:hRule="atLeast"/>
                <w:tblHeader w:val="0"/>
              </w:trPr>
              <w:tc>
                <w:tcPr>
                  <w:vMerge w:val="restart"/>
                  <w:vAlign w:val="center"/>
                </w:tcPr>
                <w:p w:rsidR="00000000" w:rsidDel="00000000" w:rsidP="00000000" w:rsidRDefault="00000000" w:rsidRPr="00000000" w14:paraId="000001BA">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Модульдер мен курстар</w:t>
                  </w:r>
                </w:p>
              </w:tc>
            </w:tr>
            <w:tr>
              <w:trPr>
                <w:cantSplit w:val="0"/>
                <w:trHeight w:val="264" w:hRule="atLeast"/>
                <w:tblHeader w:val="0"/>
              </w:trPr>
              <w:tc>
                <w:tcPr>
                  <w:vMerge w:val="continue"/>
                  <w:vAlign w:val="center"/>
                </w:tcPr>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c>
              <w:tc>
                <w:tcPr>
                  <w:gridSpan w:val="2"/>
                  <w:shd w:fill="deebf6" w:val="clear"/>
                </w:tcPr>
                <w:p w:rsidR="00000000" w:rsidDel="00000000" w:rsidP="00000000" w:rsidRDefault="00000000" w:rsidRPr="00000000" w14:paraId="000001BC">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жыл</w:t>
                  </w:r>
                </w:p>
              </w:tc>
            </w:tr>
            <w:tr>
              <w:trPr>
                <w:cantSplit w:val="0"/>
                <w:trHeight w:val="540" w:hRule="atLeast"/>
                <w:tblHeader w:val="0"/>
              </w:trPr>
              <w:tc>
                <w:tcPr>
                  <w:vMerge w:val="continue"/>
                  <w:vAlign w:val="center"/>
                </w:tcPr>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vAlign w:val="center"/>
                </w:tcPr>
                <w:p w:rsidR="00000000" w:rsidDel="00000000" w:rsidP="00000000" w:rsidRDefault="00000000" w:rsidRPr="00000000" w14:paraId="000001BF">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сем.</w:t>
                  </w:r>
                </w:p>
              </w:tc>
              <w:tc>
                <w:tcPr>
                  <w:vAlign w:val="center"/>
                </w:tcPr>
                <w:p w:rsidR="00000000" w:rsidDel="00000000" w:rsidP="00000000" w:rsidRDefault="00000000" w:rsidRPr="00000000" w14:paraId="000001C0">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сем.</w:t>
                  </w:r>
                </w:p>
              </w:tc>
            </w:tr>
            <w:tr>
              <w:trPr>
                <w:cantSplit w:val="0"/>
                <w:trHeight w:val="264" w:hRule="atLeast"/>
                <w:tblHeader w:val="0"/>
              </w:trPr>
              <w:tc>
                <w:tcPr>
                  <w:gridSpan w:val="3"/>
                  <w:shd w:fill="d9d9d9" w:val="clear"/>
                </w:tcPr>
                <w:p w:rsidR="00000000" w:rsidDel="00000000" w:rsidP="00000000" w:rsidRDefault="00000000" w:rsidRPr="00000000" w14:paraId="000001C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БОЛАШАҚ МҰҒАЛІМДІ ТҰЛҒА РЕТІНДЕ ҚОЛДАУ – 17 АКАДЕМИЯЛЫҚ КРЕДИТ</w:t>
                  </w:r>
                  <w:r w:rsidDel="00000000" w:rsidR="00000000" w:rsidRPr="00000000">
                    <w:rPr>
                      <w:rtl w:val="0"/>
                    </w:rPr>
                  </w:r>
                </w:p>
              </w:tc>
            </w:tr>
            <w:tr>
              <w:trPr>
                <w:cantSplit w:val="0"/>
                <w:trHeight w:val="264" w:hRule="atLeast"/>
                <w:tblHeader w:val="0"/>
              </w:trPr>
              <w:tc>
                <w:tcPr/>
                <w:p w:rsidR="00000000" w:rsidDel="00000000" w:rsidP="00000000" w:rsidRDefault="00000000" w:rsidRPr="00000000" w14:paraId="000001C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психология және өзара әрекеттесу мен коммуникация тұжырымдамалары 4 академиялық кредит</w:t>
                  </w:r>
                </w:p>
              </w:tc>
              <w:tc>
                <w:tcPr>
                  <w:shd w:fill="deebf6" w:val="clear"/>
                  <w:vAlign w:val="center"/>
                </w:tcPr>
                <w:p w:rsidR="00000000" w:rsidDel="00000000" w:rsidP="00000000" w:rsidRDefault="00000000" w:rsidRPr="00000000" w14:paraId="000001C5">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shd w:fill="ffffff" w:val="clear"/>
                  <w:vAlign w:val="center"/>
                </w:tcPr>
                <w:p w:rsidR="00000000" w:rsidDel="00000000" w:rsidP="00000000" w:rsidRDefault="00000000" w:rsidRPr="00000000" w14:paraId="000001C6">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64" w:hRule="atLeast"/>
                <w:tblHeader w:val="0"/>
              </w:trPr>
              <w:tc>
                <w:tcPr/>
                <w:p w:rsidR="00000000" w:rsidDel="00000000" w:rsidP="00000000" w:rsidRDefault="00000000" w:rsidRPr="00000000" w14:paraId="000001C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туралы ғылым және оқытудың негізгі теориялары 3 академиялық кредит</w:t>
                  </w:r>
                </w:p>
              </w:tc>
              <w:tc>
                <w:tcPr>
                  <w:shd w:fill="deebf6" w:val="clear"/>
                  <w:vAlign w:val="center"/>
                </w:tcPr>
                <w:p w:rsidR="00000000" w:rsidDel="00000000" w:rsidP="00000000" w:rsidRDefault="00000000" w:rsidRPr="00000000" w14:paraId="000001C8">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shd w:fill="ffffff" w:val="clear"/>
                  <w:vAlign w:val="center"/>
                </w:tcPr>
                <w:p w:rsidR="00000000" w:rsidDel="00000000" w:rsidP="00000000" w:rsidRDefault="00000000" w:rsidRPr="00000000" w14:paraId="000001C9">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64" w:hRule="atLeast"/>
                <w:tblHeader w:val="0"/>
              </w:trPr>
              <w:tc>
                <w:tcPr/>
                <w:p w:rsidR="00000000" w:rsidDel="00000000" w:rsidP="00000000" w:rsidRDefault="00000000" w:rsidRPr="00000000" w14:paraId="000001C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Балалардың жас ерекшелік және физиологиялық даму ерекшеліктері - 3 академиялық кредит</w:t>
                  </w:r>
                </w:p>
              </w:tc>
              <w:tc>
                <w:tcPr>
                  <w:shd w:fill="deebf6" w:val="clear"/>
                  <w:vAlign w:val="center"/>
                </w:tcPr>
                <w:p w:rsidR="00000000" w:rsidDel="00000000" w:rsidP="00000000" w:rsidRDefault="00000000" w:rsidRPr="00000000" w14:paraId="000001CB">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shd w:fill="ffffff" w:val="clear"/>
                  <w:vAlign w:val="center"/>
                </w:tcPr>
                <w:p w:rsidR="00000000" w:rsidDel="00000000" w:rsidP="00000000" w:rsidRDefault="00000000" w:rsidRPr="00000000" w14:paraId="000001CC">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51" w:hRule="atLeast"/>
                <w:tblHeader w:val="0"/>
              </w:trPr>
              <w:tc>
                <w:tcPr/>
                <w:p w:rsidR="00000000" w:rsidDel="00000000" w:rsidP="00000000" w:rsidRDefault="00000000" w:rsidRPr="00000000" w14:paraId="000001C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ортасы 3 академиялық кредит</w:t>
                  </w:r>
                </w:p>
              </w:tc>
              <w:tc>
                <w:tcPr>
                  <w:shd w:fill="deebf6" w:val="clear"/>
                  <w:vAlign w:val="center"/>
                </w:tcPr>
                <w:p w:rsidR="00000000" w:rsidDel="00000000" w:rsidP="00000000" w:rsidRDefault="00000000" w:rsidRPr="00000000" w14:paraId="000001CE">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shd w:fill="ffffff" w:val="clear"/>
                  <w:vAlign w:val="center"/>
                </w:tcPr>
                <w:p w:rsidR="00000000" w:rsidDel="00000000" w:rsidP="00000000" w:rsidRDefault="00000000" w:rsidRPr="00000000" w14:paraId="000001CF">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p w:rsidR="00000000" w:rsidDel="00000000" w:rsidP="00000000" w:rsidRDefault="00000000" w:rsidRPr="00000000" w14:paraId="000001D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 жоспарлау және оқытуды дербестендіру 4 академиялық кредит</w:t>
                  </w:r>
                </w:p>
              </w:tc>
              <w:tc>
                <w:tcPr>
                  <w:shd w:fill="deebf6" w:val="clear"/>
                  <w:vAlign w:val="center"/>
                </w:tcPr>
                <w:p w:rsidR="00000000" w:rsidDel="00000000" w:rsidP="00000000" w:rsidRDefault="00000000" w:rsidRPr="00000000" w14:paraId="000001D1">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shd w:fill="ffffff" w:val="clear"/>
                  <w:vAlign w:val="center"/>
                </w:tcPr>
                <w:p w:rsidR="00000000" w:rsidDel="00000000" w:rsidP="00000000" w:rsidRDefault="00000000" w:rsidRPr="00000000" w14:paraId="000001D2">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gridSpan w:val="3"/>
                  <w:shd w:fill="d9d9d9" w:val="clear"/>
                </w:tcPr>
                <w:p w:rsidR="00000000" w:rsidDel="00000000" w:rsidP="00000000" w:rsidRDefault="00000000" w:rsidRPr="00000000" w14:paraId="000001D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ОҚЫТУ ЖӘНЕ ҮЙРЕТУ ҮШІН БАҒАЛАУ – 9 АКАДЕМИЯЛЫҚ КРЕДИТ</w:t>
                  </w:r>
                  <w:r w:rsidDel="00000000" w:rsidR="00000000" w:rsidRPr="00000000">
                    <w:rPr>
                      <w:rtl w:val="0"/>
                    </w:rPr>
                  </w:r>
                </w:p>
              </w:tc>
            </w:tr>
            <w:tr>
              <w:trPr>
                <w:cantSplit w:val="0"/>
                <w:trHeight w:val="60" w:hRule="atLeast"/>
                <w:tblHeader w:val="0"/>
              </w:trPr>
              <w:tc>
                <w:tcPr/>
                <w:p w:rsidR="00000000" w:rsidDel="00000000" w:rsidP="00000000" w:rsidRDefault="00000000" w:rsidRPr="00000000" w14:paraId="000001D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технологиялары 5 академиялық кредит</w:t>
                  </w:r>
                </w:p>
              </w:tc>
              <w:tc>
                <w:tcPr>
                  <w:shd w:fill="deebf6" w:val="clear"/>
                  <w:vAlign w:val="center"/>
                </w:tcPr>
                <w:p w:rsidR="00000000" w:rsidDel="00000000" w:rsidP="00000000" w:rsidRDefault="00000000" w:rsidRPr="00000000" w14:paraId="000001D7">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ffffff" w:val="clear"/>
                  <w:vAlign w:val="center"/>
                </w:tcPr>
                <w:p w:rsidR="00000000" w:rsidDel="00000000" w:rsidP="00000000" w:rsidRDefault="00000000" w:rsidRPr="00000000" w14:paraId="000001D8">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p w:rsidR="00000000" w:rsidDel="00000000" w:rsidP="00000000" w:rsidRDefault="00000000" w:rsidRPr="00000000" w14:paraId="000001D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және дамыту 4 академиялық кредит</w:t>
                  </w:r>
                </w:p>
              </w:tc>
              <w:tc>
                <w:tcPr>
                  <w:shd w:fill="deebf6" w:val="clear"/>
                  <w:vAlign w:val="center"/>
                </w:tcPr>
                <w:p w:rsidR="00000000" w:rsidDel="00000000" w:rsidP="00000000" w:rsidRDefault="00000000" w:rsidRPr="00000000" w14:paraId="000001DA">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shd w:fill="ffffff" w:val="clear"/>
                  <w:vAlign w:val="center"/>
                </w:tcPr>
                <w:p w:rsidR="00000000" w:rsidDel="00000000" w:rsidP="00000000" w:rsidRDefault="00000000" w:rsidRPr="00000000" w14:paraId="000001DB">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gridSpan w:val="3"/>
                  <w:shd w:fill="d9d9d9" w:val="clear"/>
                </w:tcPr>
                <w:p w:rsidR="00000000" w:rsidDel="00000000" w:rsidP="00000000" w:rsidRDefault="00000000" w:rsidRPr="00000000" w14:paraId="000001D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МҰҒАЛІМ - РЕФЛЕКСИЯЛЫҚ ПРАКТИКА ИЕСІ – 9 АКАДЕМИЯЛЫҚ КРЕДИТ</w:t>
                  </w:r>
                  <w:r w:rsidDel="00000000" w:rsidR="00000000" w:rsidRPr="00000000">
                    <w:rPr>
                      <w:rtl w:val="0"/>
                    </w:rPr>
                  </w:r>
                </w:p>
              </w:tc>
            </w:tr>
            <w:tr>
              <w:trPr>
                <w:cantSplit w:val="0"/>
                <w:trHeight w:val="60" w:hRule="atLeast"/>
                <w:tblHeader w:val="0"/>
              </w:trPr>
              <w:tc>
                <w:tcPr/>
                <w:p w:rsidR="00000000" w:rsidDel="00000000" w:rsidP="00000000" w:rsidRDefault="00000000" w:rsidRPr="00000000" w14:paraId="000001D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зерттеулер 4 академиялық кредит</w:t>
                  </w:r>
                </w:p>
              </w:tc>
              <w:tc>
                <w:tcPr>
                  <w:shd w:fill="ffffff" w:val="clear"/>
                  <w:vAlign w:val="center"/>
                </w:tcPr>
                <w:p w:rsidR="00000000" w:rsidDel="00000000" w:rsidP="00000000" w:rsidRDefault="00000000" w:rsidRPr="00000000" w14:paraId="000001E0">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shd w:fill="deebf6" w:val="clear"/>
                  <w:vAlign w:val="center"/>
                </w:tcPr>
                <w:p w:rsidR="00000000" w:rsidDel="00000000" w:rsidP="00000000" w:rsidRDefault="00000000" w:rsidRPr="00000000" w14:paraId="000001E1">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p w:rsidR="00000000" w:rsidDel="00000000" w:rsidP="00000000" w:rsidRDefault="00000000" w:rsidRPr="00000000" w14:paraId="000001E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даму және инновация 5 академиялық кредит</w:t>
                  </w:r>
                </w:p>
              </w:tc>
              <w:tc>
                <w:tcPr>
                  <w:shd w:fill="ffffff" w:val="clear"/>
                  <w:vAlign w:val="center"/>
                </w:tcPr>
                <w:p w:rsidR="00000000" w:rsidDel="00000000" w:rsidP="00000000" w:rsidRDefault="00000000" w:rsidRPr="00000000" w14:paraId="000001E3">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shd w:fill="deebf6" w:val="clear"/>
                  <w:vAlign w:val="center"/>
                </w:tcPr>
                <w:p w:rsidR="00000000" w:rsidDel="00000000" w:rsidP="00000000" w:rsidRDefault="00000000" w:rsidRPr="00000000" w14:paraId="000001E4">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gridSpan w:val="3"/>
                  <w:shd w:fill="d9d9d9" w:val="clear"/>
                </w:tcPr>
                <w:p w:rsidR="00000000" w:rsidDel="00000000" w:rsidP="00000000" w:rsidRDefault="00000000" w:rsidRPr="00000000" w14:paraId="000001E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МҰҒАЛІМ – ОҚУ ФАСИЛИТАТОРЫ</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(ПЕДАГОГИКАЛЫҚ ПРАКТИКА) - 25 АКАДЕМИЯЛЫҚ КРЕДИТ</w:t>
                  </w:r>
                  <w:r w:rsidDel="00000000" w:rsidR="00000000" w:rsidRPr="00000000">
                    <w:rPr>
                      <w:rtl w:val="0"/>
                    </w:rPr>
                  </w:r>
                </w:p>
              </w:tc>
            </w:tr>
            <w:tr>
              <w:trPr>
                <w:cantSplit w:val="0"/>
                <w:trHeight w:val="251" w:hRule="atLeast"/>
                <w:tblHeader w:val="0"/>
              </w:trPr>
              <w:tc>
                <w:tcPr/>
                <w:p w:rsidR="00000000" w:rsidDel="00000000" w:rsidP="00000000" w:rsidRDefault="00000000" w:rsidRPr="00000000" w14:paraId="000001E8">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Мұғалім мамандығына кіріспе - 4 академиялық кредит</w:t>
                  </w:r>
                  <w:r w:rsidDel="00000000" w:rsidR="00000000" w:rsidRPr="00000000">
                    <w:rPr>
                      <w:rtl w:val="0"/>
                    </w:rPr>
                  </w:r>
                </w:p>
              </w:tc>
              <w:tc>
                <w:tcPr>
                  <w:shd w:fill="deebf6" w:val="clear"/>
                  <w:vAlign w:val="center"/>
                </w:tcPr>
                <w:p w:rsidR="00000000" w:rsidDel="00000000" w:rsidP="00000000" w:rsidRDefault="00000000" w:rsidRPr="00000000" w14:paraId="000001E9">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shd w:fill="ffffff" w:val="clear"/>
                  <w:vAlign w:val="center"/>
                </w:tcPr>
                <w:p w:rsidR="00000000" w:rsidDel="00000000" w:rsidP="00000000" w:rsidRDefault="00000000" w:rsidRPr="00000000" w14:paraId="000001EA">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51" w:hRule="atLeast"/>
                <w:tblHeader w:val="0"/>
              </w:trPr>
              <w:tc>
                <w:tcPr/>
                <w:p w:rsidR="00000000" w:rsidDel="00000000" w:rsidP="00000000" w:rsidRDefault="00000000" w:rsidRPr="00000000" w14:paraId="000001EB">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және оқу ортасын әзірлеуші - 21 академиялық кредит</w:t>
                  </w:r>
                  <w:r w:rsidDel="00000000" w:rsidR="00000000" w:rsidRPr="00000000">
                    <w:rPr>
                      <w:rtl w:val="0"/>
                    </w:rPr>
                  </w:r>
                </w:p>
              </w:tc>
              <w:tc>
                <w:tcPr>
                  <w:shd w:fill="ffffff" w:val="clear"/>
                  <w:vAlign w:val="center"/>
                </w:tcPr>
                <w:p w:rsidR="00000000" w:rsidDel="00000000" w:rsidP="00000000" w:rsidRDefault="00000000" w:rsidRPr="00000000" w14:paraId="000001EC">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shd w:fill="deebf6" w:val="clear"/>
                  <w:vAlign w:val="center"/>
                </w:tcPr>
                <w:p w:rsidR="00000000" w:rsidDel="00000000" w:rsidP="00000000" w:rsidRDefault="00000000" w:rsidRPr="00000000" w14:paraId="000001ED">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21</w:t>
                  </w:r>
                </w:p>
              </w:tc>
            </w:tr>
            <w:tr>
              <w:trPr>
                <w:cantSplit w:val="0"/>
                <w:trHeight w:val="264" w:hRule="atLeast"/>
                <w:tblHeader w:val="0"/>
              </w:trPr>
              <w:tc>
                <w:tcPr>
                  <w:shd w:fill="e7e6e6" w:val="clear"/>
                </w:tcPr>
                <w:p w:rsidR="00000000" w:rsidDel="00000000" w:rsidP="00000000" w:rsidRDefault="00000000" w:rsidRPr="00000000" w14:paraId="000001EE">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Барлық академиялық академиялық </w:t>
                  </w:r>
                </w:p>
              </w:tc>
              <w:tc>
                <w:tcPr>
                  <w:shd w:fill="e7e6e6" w:val="clear"/>
                  <w:vAlign w:val="center"/>
                </w:tcPr>
                <w:p w:rsidR="00000000" w:rsidDel="00000000" w:rsidP="00000000" w:rsidRDefault="00000000" w:rsidRPr="00000000" w14:paraId="000001EF">
                  <w:pPr>
                    <w:spacing w:after="12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shd w:fill="e7e6e6" w:val="clear"/>
                  <w:vAlign w:val="center"/>
                </w:tcPr>
                <w:p w:rsidR="00000000" w:rsidDel="00000000" w:rsidP="00000000" w:rsidRDefault="00000000" w:rsidRPr="00000000" w14:paraId="000001F0">
                  <w:pPr>
                    <w:spacing w:after="12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r>
          </w:tbl>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8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1F3">
            <w:pPr>
              <w:pStyle w:val="Heading2"/>
              <w:spacing w:after="120" w:line="240" w:lineRule="auto"/>
              <w:rPr>
                <w:rFonts w:ascii="Times New Roman" w:cs="Times New Roman" w:eastAsia="Times New Roman" w:hAnsi="Times New Roman"/>
                <w:color w:val="4472c4"/>
                <w:sz w:val="28"/>
                <w:szCs w:val="28"/>
              </w:rPr>
            </w:pPr>
            <w:bookmarkStart w:colFirst="0" w:colLast="0" w:name="_heading=h.4d34og8" w:id="8"/>
            <w:bookmarkEnd w:id="8"/>
            <w:r w:rsidDel="00000000" w:rsidR="00000000" w:rsidRPr="00000000">
              <w:rPr>
                <w:rFonts w:ascii="Times New Roman" w:cs="Times New Roman" w:eastAsia="Times New Roman" w:hAnsi="Times New Roman"/>
                <w:color w:val="4472c4"/>
                <w:sz w:val="28"/>
                <w:szCs w:val="28"/>
                <w:rtl w:val="0"/>
              </w:rPr>
              <w:t xml:space="preserve">4.3. Білім беру бағдарламасын сәтті аяқтауға қойылатын талаптар </w:t>
            </w:r>
          </w:p>
        </w:tc>
      </w:tr>
      <w:tr>
        <w:trPr>
          <w:cantSplit w:val="0"/>
          <w:trHeight w:val="1843"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F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 сәтті аяқтау үшін студенттерде:</w:t>
            </w:r>
          </w:p>
          <w:p w:rsidR="00000000" w:rsidDel="00000000" w:rsidP="00000000" w:rsidRDefault="00000000" w:rsidRPr="00000000" w14:paraId="000001F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міндетті курстарды сәтті аяқтауы;</w:t>
            </w:r>
          </w:p>
          <w:p w:rsidR="00000000" w:rsidDel="00000000" w:rsidP="00000000" w:rsidRDefault="00000000" w:rsidRPr="00000000" w14:paraId="000001F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тәжірибені табысты аяқтауы;</w:t>
            </w:r>
          </w:p>
          <w:p w:rsidR="00000000" w:rsidDel="00000000" w:rsidP="00000000" w:rsidRDefault="00000000" w:rsidRPr="00000000" w14:paraId="000001F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оқытудың барлық нәтижелеріне қол жеткізуі;</w:t>
            </w:r>
          </w:p>
          <w:p w:rsidR="00000000" w:rsidDel="00000000" w:rsidP="00000000" w:rsidRDefault="00000000" w:rsidRPr="00000000" w14:paraId="000001F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бағдарламасын сәтті аяқтау үшін ең төменгі орташа балл жинауы тиіс</w:t>
            </w:r>
          </w:p>
        </w:tc>
      </w:tr>
    </w:tbl>
    <w:p w:rsidR="00000000" w:rsidDel="00000000" w:rsidP="00000000" w:rsidRDefault="00000000" w:rsidRPr="00000000" w14:paraId="000001F9">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FA">
      <w:pPr>
        <w:pStyle w:val="Heading1"/>
        <w:spacing w:after="120" w:line="240" w:lineRule="auto"/>
        <w:jc w:val="both"/>
        <w:rPr>
          <w:rFonts w:ascii="Times New Roman" w:cs="Times New Roman" w:eastAsia="Times New Roman" w:hAnsi="Times New Roman"/>
          <w:sz w:val="28"/>
          <w:szCs w:val="28"/>
        </w:rPr>
      </w:pPr>
      <w:bookmarkStart w:colFirst="0" w:colLast="0" w:name="_heading=h.2s8eyo1" w:id="9"/>
      <w:bookmarkEnd w:id="9"/>
      <w:r w:rsidDel="00000000" w:rsidR="00000000" w:rsidRPr="00000000">
        <w:rPr>
          <w:rFonts w:ascii="Times New Roman" w:cs="Times New Roman" w:eastAsia="Times New Roman" w:hAnsi="Times New Roman"/>
          <w:sz w:val="28"/>
          <w:szCs w:val="28"/>
          <w:rtl w:val="0"/>
        </w:rPr>
        <w:t xml:space="preserve">5. Студенттің жұмыс сипаттамасы</w:t>
      </w:r>
    </w:p>
    <w:tbl>
      <w:tblPr>
        <w:tblStyle w:val="Table22"/>
        <w:tblW w:w="899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95"/>
        <w:tblGridChange w:id="0">
          <w:tblGrid>
            <w:gridCol w:w="899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B">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жоғары оқу орны студенттерінің жұмысы байланыс сабақтарын, жеке, жұптық және топтық жұмысты, тапсырмалар, емтихандар және т.с.с. қамтиды. 1 ECTS = студенттің 30 сағат жұмысы.</w:t>
            </w:r>
          </w:p>
          <w:p w:rsidR="00000000" w:rsidDel="00000000" w:rsidP="00000000" w:rsidRDefault="00000000" w:rsidRPr="00000000" w14:paraId="000001FC">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Студенттің өзіндік және/немесе жұптық және топтық жұмысы келесі дара бөлшектерден тұрады: оқытушының басшылығымен жеке және/немесе жұптық және топтық жұмыс және толық өз бетімен орындалатын жұмыс. </w:t>
            </w:r>
          </w:p>
          <w:p w:rsidR="00000000" w:rsidDel="00000000" w:rsidP="00000000" w:rsidRDefault="00000000" w:rsidRPr="00000000" w14:paraId="000001FD">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Студенттің өзіндік және/немесе жұптық және топтық жұмысы оқу-әдістемелік әдебиетпен және әр курс бойынша ұсыныстармен қамтамасыз етілген, өзіндік/топтық оқу үшін бөлінген тақырыптардың белгілі бір тізімі бойынша жүргізіледі. Оқытушының басшылығымен жүргізілетін студенттердің өзіндік және/немесе жұптық және топтық жұмысы университет немесе оқытушының өзі анықтайтын кесте бойынша жүргізіледі;</w:t>
            </w:r>
          </w:p>
          <w:p w:rsidR="00000000" w:rsidDel="00000000" w:rsidP="00000000" w:rsidRDefault="00000000" w:rsidRPr="00000000" w14:paraId="000001FE">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Толық өз бетімен орындалатын жұмыс көлемі педагогикалық жоғары оқу орны студентінен күнделікті өзіндік жұмысты талап ететін тапсырмалармен бекітіліп отырылады. </w:t>
            </w:r>
          </w:p>
          <w:p w:rsidR="00000000" w:rsidDel="00000000" w:rsidP="00000000" w:rsidRDefault="00000000" w:rsidRPr="00000000" w14:paraId="000001FF">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Аудиториядағы жұмыс, оқытушының басшылығымен жүргізілетін студенттің өзіндік және/немесе жұптық және топтық жұмыс және оқу жұмысының барлық түрлері бойынша толығымен өз бетімен орындалатын жұмыс арасындағы уақыт арақатынасты білім беру мекемесі өздігінен анықтайды.</w:t>
            </w:r>
          </w:p>
        </w:tc>
      </w:tr>
    </w:tbl>
    <w:p w:rsidR="00000000" w:rsidDel="00000000" w:rsidP="00000000" w:rsidRDefault="00000000" w:rsidRPr="00000000" w14:paraId="00000200">
      <w:pPr>
        <w:spacing w:after="120" w:line="240" w:lineRule="auto"/>
        <w:jc w:val="both"/>
        <w:rPr>
          <w:rFonts w:ascii="Times New Roman" w:cs="Times New Roman" w:eastAsia="Times New Roman" w:hAnsi="Times New Roman"/>
          <w:color w:val="ff0000"/>
          <w:sz w:val="28"/>
          <w:szCs w:val="28"/>
        </w:rPr>
      </w:pPr>
      <w:r w:rsidDel="00000000" w:rsidR="00000000" w:rsidRPr="00000000">
        <w:rPr>
          <w:rtl w:val="0"/>
        </w:rPr>
      </w:r>
    </w:p>
    <w:p w:rsidR="00000000" w:rsidDel="00000000" w:rsidP="00000000" w:rsidRDefault="00000000" w:rsidRPr="00000000" w14:paraId="00000201">
      <w:pPr>
        <w:pStyle w:val="Heading1"/>
        <w:spacing w:after="120" w:line="240" w:lineRule="auto"/>
        <w:jc w:val="both"/>
        <w:rPr>
          <w:rFonts w:ascii="Times New Roman" w:cs="Times New Roman" w:eastAsia="Times New Roman" w:hAnsi="Times New Roman"/>
          <w:sz w:val="28"/>
          <w:szCs w:val="28"/>
        </w:rPr>
      </w:pPr>
      <w:bookmarkStart w:colFirst="0" w:colLast="0" w:name="_heading=h.17dp8vu" w:id="10"/>
      <w:bookmarkEnd w:id="10"/>
      <w:r w:rsidDel="00000000" w:rsidR="00000000" w:rsidRPr="00000000">
        <w:rPr>
          <w:rFonts w:ascii="Times New Roman" w:cs="Times New Roman" w:eastAsia="Times New Roman" w:hAnsi="Times New Roman"/>
          <w:sz w:val="28"/>
          <w:szCs w:val="28"/>
          <w:rtl w:val="0"/>
        </w:rPr>
        <w:t xml:space="preserve">6. Баға/бағалау әдістері</w:t>
      </w:r>
    </w:p>
    <w:p w:rsidR="00000000" w:rsidDel="00000000" w:rsidP="00000000" w:rsidRDefault="00000000" w:rsidRPr="00000000" w14:paraId="00000202">
      <w:pPr>
        <w:spacing w:after="120" w:line="240" w:lineRule="auto"/>
        <w:jc w:val="both"/>
        <w:rPr>
          <w:rFonts w:ascii="Times New Roman" w:cs="Times New Roman" w:eastAsia="Times New Roman" w:hAnsi="Times New Roman"/>
          <w:color w:val="ff0000"/>
          <w:sz w:val="28"/>
          <w:szCs w:val="28"/>
        </w:rPr>
      </w:pPr>
      <w:r w:rsidDel="00000000" w:rsidR="00000000" w:rsidRPr="00000000">
        <w:rPr>
          <w:rtl w:val="0"/>
        </w:rPr>
      </w:r>
    </w:p>
    <w:tbl>
      <w:tblPr>
        <w:tblStyle w:val="Table23"/>
        <w:tblW w:w="899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95"/>
        <w:tblGridChange w:id="0">
          <w:tblGrid>
            <w:gridCol w:w="899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203">
            <w:pPr>
              <w:pStyle w:val="Heading2"/>
              <w:spacing w:after="120" w:lineRule="auto"/>
              <w:jc w:val="both"/>
              <w:rPr>
                <w:rFonts w:ascii="Times New Roman" w:cs="Times New Roman" w:eastAsia="Times New Roman" w:hAnsi="Times New Roman"/>
                <w:sz w:val="28"/>
                <w:szCs w:val="28"/>
              </w:rPr>
            </w:pPr>
            <w:bookmarkStart w:colFirst="0" w:colLast="0" w:name="_heading=h.3rdcrjn" w:id="11"/>
            <w:bookmarkEnd w:id="11"/>
            <w:r w:rsidDel="00000000" w:rsidR="00000000" w:rsidRPr="00000000">
              <w:rPr>
                <w:rFonts w:ascii="Times New Roman" w:cs="Times New Roman" w:eastAsia="Times New Roman" w:hAnsi="Times New Roman"/>
                <w:sz w:val="28"/>
                <w:szCs w:val="28"/>
                <w:rtl w:val="0"/>
              </w:rPr>
              <w:t xml:space="preserve">6.1 Бағалау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4">
            <w:pPr>
              <w:spacing w:after="120" w:lineRule="auto"/>
              <w:jc w:val="both"/>
              <w:rPr>
                <w:rFonts w:ascii="Times New Roman" w:cs="Times New Roman" w:eastAsia="Times New Roman" w:hAnsi="Times New Roman"/>
                <w:color w:val="333333"/>
                <w:sz w:val="28"/>
                <w:szCs w:val="28"/>
              </w:rPr>
            </w:pPr>
            <w:r w:rsidDel="00000000" w:rsidR="00000000" w:rsidRPr="00000000">
              <w:rPr>
                <w:rFonts w:ascii="Times New Roman" w:cs="Times New Roman" w:eastAsia="Times New Roman" w:hAnsi="Times New Roman"/>
                <w:sz w:val="28"/>
                <w:szCs w:val="28"/>
                <w:rtl w:val="0"/>
              </w:rPr>
              <w:t xml:space="preserve">Оқыту нәтижелерін бағалау модульдердің құзыреттілік мақсаттарына және ондағы курстарды бағалау өлшемдеріне негізделеді</w:t>
            </w:r>
            <w:r w:rsidDel="00000000" w:rsidR="00000000" w:rsidRPr="00000000">
              <w:rPr>
                <w:rFonts w:ascii="Times New Roman" w:cs="Times New Roman" w:eastAsia="Times New Roman" w:hAnsi="Times New Roman"/>
                <w:color w:val="333333"/>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Бағалау критерийлері әртүрлі тапсырмалардың негізі ретінде қолданылады. Оқу тапсырмаларына білім алушының өздік тапсырмасы, топтық тапсырма, жоспар, есеп, топтық пікірталас, топтық тест, дамытуға арналған тапсырмалар, зертханалық тапсырмалар, ойлау мен бағалауға қатысты тапсырмалар немесе белсенділікті арттыратын тапсырмалар жатады. Бағалау болашақ мұғалімнің педагогикалық білім беру модульдерінің құзыреттілік мақсаттарына қол жеткізгені туралы мәліметті алуға мүмкіндік береді. жеткізеді.  </w:t>
            </w:r>
            <w:r w:rsidDel="00000000" w:rsidR="00000000" w:rsidRPr="00000000">
              <w:rPr>
                <w:rtl w:val="0"/>
              </w:rPr>
            </w:r>
          </w:p>
          <w:p w:rsidR="00000000" w:rsidDel="00000000" w:rsidP="00000000" w:rsidRDefault="00000000" w:rsidRPr="00000000" w14:paraId="00000205">
            <w:pPr>
              <w:spacing w:after="120" w:lineRule="auto"/>
              <w:jc w:val="both"/>
              <w:rPr>
                <w:rFonts w:ascii="Times New Roman" w:cs="Times New Roman" w:eastAsia="Times New Roman" w:hAnsi="Times New Roman"/>
                <w:color w:val="333333"/>
                <w:sz w:val="28"/>
                <w:szCs w:val="28"/>
              </w:rPr>
            </w:pPr>
            <w:r w:rsidDel="00000000" w:rsidR="00000000" w:rsidRPr="00000000">
              <w:rPr>
                <w:rFonts w:ascii="Times New Roman" w:cs="Times New Roman" w:eastAsia="Times New Roman" w:hAnsi="Times New Roman"/>
                <w:sz w:val="28"/>
                <w:szCs w:val="28"/>
                <w:rtl w:val="0"/>
              </w:rPr>
              <w:t xml:space="preserve">Бағалау жалпы құзыреттілікке бағдарланған білім беру негізінде жатыр. Құзыреттілікке негізделген бағалау болашақ мұғалімнің нені білетінін ғана емес, сонымен қатар оның  дағдысын, болашақ мұғалімдер өздерінің білімдерін өмірде кездесетін қиындықтарға немесе жағдайларға қатысты қолдана алуын өлшеуі тиіс. Болашақ мұғалімдерге кәсіби қызметінде кездесуі ықтимал жағдайларға байланысты тапсырмалар және қайталанбайтын өзіндік қиындық тудыратын тапсырмалар берілуі керек. Құзыреттілікке негізделген оқытуда бағалау өте маңызды қызмет атқарады. Бұрынғы құзыреттіліктер мен  жеке жағдайларды мойындау негізінде құзіреттілікті әр курста көрсетуге болады. Құзыреттілікті көрсету бүкіл оқу модулін қамти алады. Басқа жерден алынған дайындық пен оқыту алдындағы мойындау және мақұлдау практикасына қатысты арнайы нұсқаулықтар.</w:t>
            </w:r>
            <w:r w:rsidDel="00000000" w:rsidR="00000000" w:rsidRPr="00000000">
              <w:rPr>
                <w:rFonts w:ascii="Times New Roman" w:cs="Times New Roman" w:eastAsia="Times New Roman" w:hAnsi="Times New Roman"/>
                <w:color w:val="333333"/>
                <w:sz w:val="28"/>
                <w:szCs w:val="28"/>
                <w:rtl w:val="0"/>
              </w:rPr>
              <w:t xml:space="preserve"> </w:t>
            </w:r>
          </w:p>
          <w:p w:rsidR="00000000" w:rsidDel="00000000" w:rsidP="00000000" w:rsidRDefault="00000000" w:rsidRPr="00000000" w14:paraId="0000020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шәкіл негізінде бағаланады. Болашақ мұғалімдердің оқу жетістіктері (білімі, шеберлігі, дағдылары мен құзыреттіліктері) сандық баламасы бар (оң бағалар, кему ретімен,  "A"-дан "D"-ға дейін, «қанағаттандырарлықсыз» - "FX", "F") халықаралық мақұлданған әріптік жүйеге сәйкес келетін 100-балдық шәкіл бойынша баллмен есептеледі. </w:t>
            </w:r>
          </w:p>
          <w:p w:rsidR="00000000" w:rsidDel="00000000" w:rsidP="00000000" w:rsidRDefault="00000000" w:rsidRPr="00000000" w14:paraId="0000020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Төрт баллдық жүйе бойынша сандық баламаға сәйкес келетін білім алушылардың оқу жетістіктерін бағалаудың әріптік жүйесі </w:t>
            </w:r>
          </w:p>
          <w:tbl>
            <w:tblPr>
              <w:tblStyle w:val="Table24"/>
              <w:tblW w:w="8661.000000000002"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08"/>
              <w:gridCol w:w="1994"/>
              <w:gridCol w:w="1671"/>
              <w:gridCol w:w="3188"/>
              <w:tblGridChange w:id="0">
                <w:tblGrid>
                  <w:gridCol w:w="1808"/>
                  <w:gridCol w:w="1994"/>
                  <w:gridCol w:w="1671"/>
                  <w:gridCol w:w="318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8">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Әріптік жүйедегі баға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9">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Баллдардың сандық баламасы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A">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%-дық үлесі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B">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Дәстүрлі жүйедегі баға</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95-100</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90-94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85-89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Жақсы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80-84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75-79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70-74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65-69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қанағаттанарлық</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60-64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55-59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50-54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FХ</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25-49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қанағаттанарлықсыз</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0-49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23C">
            <w:pPr>
              <w:spacing w:after="12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23D">
            <w:pPr>
              <w:spacing w:after="120" w:lineRule="auto"/>
              <w:jc w:val="both"/>
              <w:rPr>
                <w:b w:val="1"/>
              </w:rPr>
            </w:pPr>
            <w:r w:rsidDel="00000000" w:rsidR="00000000" w:rsidRPr="00000000">
              <w:rPr>
                <w:rFonts w:ascii="Times New Roman" w:cs="Times New Roman" w:eastAsia="Times New Roman" w:hAnsi="Times New Roman"/>
                <w:sz w:val="28"/>
                <w:szCs w:val="28"/>
                <w:rtl w:val="0"/>
              </w:rPr>
              <w:t xml:space="preserve">Бағалаудағы мақсат – болашақ мұғалімдерге көмек пен қолдау көрсету,  олардың өзін өзі бағалау қабілетін дамыту,  болашақ мұғалімдердің құзыреттілігі туралы ақпаратты ұсыну және білім беру бағдарламасында анықталған жоспарланған оқыту нәтижелеріне және құзыреттіліктерге қол жеткізулерін қамтамасыз ету болып табылады. Өзін - өзі бағалау және өзара бағалау дағдылары еңбек қызметіндегі негізгі дағдылар болып есептеледі және бағалау оқу үдерісінде осы дағдыларды дамытуды қолдаудың басты құралы болып табылады.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23E">
            <w:pPr>
              <w:pStyle w:val="Heading2"/>
              <w:spacing w:after="120" w:lineRule="auto"/>
              <w:jc w:val="both"/>
              <w:rPr>
                <w:rFonts w:ascii="Times New Roman" w:cs="Times New Roman" w:eastAsia="Times New Roman" w:hAnsi="Times New Roman"/>
                <w:sz w:val="28"/>
                <w:szCs w:val="28"/>
              </w:rPr>
            </w:pPr>
            <w:bookmarkStart w:colFirst="0" w:colLast="0" w:name="_heading=h.26in1rg" w:id="12"/>
            <w:bookmarkEnd w:id="12"/>
            <w:r w:rsidDel="00000000" w:rsidR="00000000" w:rsidRPr="00000000">
              <w:rPr>
                <w:rFonts w:ascii="Times New Roman" w:cs="Times New Roman" w:eastAsia="Times New Roman" w:hAnsi="Times New Roman"/>
                <w:sz w:val="28"/>
                <w:szCs w:val="28"/>
                <w:rtl w:val="0"/>
              </w:rPr>
              <w:t xml:space="preserve">6.2 Сыртқы бағалау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F">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 Жаңа білім беру бағдарламаларын әзірлеу. Ішкі сапаны қамтамасыз ету жүйесі </w:t>
            </w:r>
          </w:p>
          <w:p w:rsidR="00000000" w:rsidDel="00000000" w:rsidP="00000000" w:rsidRDefault="00000000" w:rsidRPr="00000000" w14:paraId="0000024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 білім беру бағдарламасы болашақ мұғалімдер, оқытушылар мен жұмыс берушілерді қоса, барлық мүдделі тараптармен әрекеттесу негізінде әзірленуі тиіс. Бүкіл үдерістің мақсаты бар бағдарламаның мақты жақтарын және жоғары сапасын әрі қарай  дамыта отырып, болашақ мұғалімдердің жұмыс көлеміне талаптар мен білім беру менеджменті бойынша курс қажеттілігі сынды кейбір мәселелерін шешу болып табылады. Барлық студенттер мен түлектерді сұрау, сондай-ақ фокус-топтарда талқылау мен түлектер және жұмыс берушілермен талқылаулар бағдарламаны жобалаудың негізі болып табылады. Профессорлық-оқытушылық құрам тұтас бағдарлама мақсаттарын және оқыту нәтижелерін талқылауға қатысады, ал бағдарламаны әзірлеушілер тобы бірлесіп өздерінің мамандықтары бойынша курстарды әзірлеу жұмыстарын атқарады. </w:t>
            </w:r>
          </w:p>
          <w:p w:rsidR="00000000" w:rsidDel="00000000" w:rsidP="00000000" w:rsidRDefault="00000000" w:rsidRPr="00000000" w14:paraId="0000024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факультеті (мектебі) негізінде білім беру бағдарламаларының мазмұны мен оларды іске асыру жағдайы, бағалау саясаты мен факультеттің (мектептің) басқа да академиялық сұрақтары бойынша шешімдерді қабылдайтын, студенттердің білім беру бағдарламаларының және (немесе) пәндер/модульдер сапасы туралы сұрайын ұйымдастыратын академиялық сапа жөніндегі кеңес құрылады.</w:t>
            </w:r>
          </w:p>
          <w:p w:rsidR="00000000" w:rsidDel="00000000" w:rsidP="00000000" w:rsidRDefault="00000000" w:rsidRPr="00000000" w14:paraId="00000242">
            <w:pPr>
              <w:spacing w:after="12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243">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 Білім беру бағдарламаларының сыртқы бағалауы үдерістері. Үздіксіз жетілдіру </w:t>
            </w:r>
          </w:p>
          <w:p w:rsidR="00000000" w:rsidDel="00000000" w:rsidP="00000000" w:rsidRDefault="00000000" w:rsidRPr="00000000" w14:paraId="0000024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Профессорлық-оқытушылық құрам тұтастай өздерінің курстарын тұрақты түрде жетілдіруге белсенді түрде қатысады, бұл жоғары оқу орны мәдениетінің және олардың білім беру саласындағы сарапшы ретінде меншік кәсіпқойлығының  ажырамас бөлігі болып табылады. Курстарды бағалау және Студенттік комитеттің отырысы сынды кері байланыстың ресми тетіктеріне қосымша оқытушылар мен студенттер нақты курстар мен тұтас бағдарламаға қатысты тығыз байланыс орнатуы тиіс. Үздіксіз талдау және жетілдіру үдерісі жыл сайынғы бағдарламаны бақылау үдерісінің негізінде жатыр, оның барысында кейбір оқытушылар өздері жүргізген курстарды талдайды, бұл мамандану деңгейінде талдау мен жақсарту бойынша ұсыныстарға алып келеді, ал ол өз кезегінде бағдарлама мен мектеп деңгейінде талдау және әрі қарайғы жетілдіру жоспарларына алып келеді. </w:t>
            </w:r>
          </w:p>
          <w:p w:rsidR="00000000" w:rsidDel="00000000" w:rsidP="00000000" w:rsidRDefault="00000000" w:rsidRPr="00000000" w14:paraId="0000024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орындары жұмыс берушілермен және кәсіби қауымдастықпен кері байланыс орнатудың тұрақты, ресми тетіктерін иеленеді. Бұл қарым-қатынас бағдарламаны үнемі жетілдірудің негізі болып табылады. </w:t>
            </w:r>
          </w:p>
          <w:p w:rsidR="00000000" w:rsidDel="00000000" w:rsidP="00000000" w:rsidRDefault="00000000" w:rsidRPr="00000000" w14:paraId="0000024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бағдарламаларының сапасын қамтамасыз етуді жасқарту үшін жоғары оқу орындары: </w:t>
            </w:r>
          </w:p>
          <w:p w:rsidR="00000000" w:rsidDel="00000000" w:rsidP="00000000" w:rsidRDefault="00000000" w:rsidRPr="00000000" w14:paraId="0000024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Сапаны қамтамасыз ету мен сапаны арттыру арасындағы тепе-теңдік сақталатын, ішкі сапа жүйесін әзірлейді. Бұл ретте, сапаны қамтамасыз ету алдын алу шарасы, ал сапаны арттыру одан жоғары мақсаттарды иеленіп, трансформациялық өзгерістерді білдіреді (Jones, 2003).</w:t>
            </w:r>
          </w:p>
          <w:p w:rsidR="00000000" w:rsidDel="00000000" w:rsidP="00000000" w:rsidRDefault="00000000" w:rsidRPr="00000000" w14:paraId="0000024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Институционалдық сауаттылық деңгейін арттырып, Еуропалық жоғары оқу орны кеңістігінде Сапаны қамтамасыз ету стандарттары мен нұсқаулықтарын (ESG) (2015) терең түсініп, ESG 2015 стандарттарын енгізуі тиіс. </w:t>
            </w:r>
          </w:p>
          <w:p w:rsidR="00000000" w:rsidDel="00000000" w:rsidP="00000000" w:rsidRDefault="00000000" w:rsidRPr="00000000" w14:paraId="0000024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Сапаны қамтамасыз етудің институционалдық үдерістерін тұрақты түрде жетілдіру үшін оларды ұдайы қайта қарап отыруы тиіс. </w:t>
            </w:r>
            <w:r w:rsidDel="00000000" w:rsidR="00000000" w:rsidRPr="00000000">
              <w:rPr>
                <w:rtl w:val="0"/>
              </w:rPr>
            </w:r>
          </w:p>
          <w:p w:rsidR="00000000" w:rsidDel="00000000" w:rsidP="00000000" w:rsidRDefault="00000000" w:rsidRPr="00000000" w14:paraId="0000024A">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 Аккредиттеу</w:t>
            </w:r>
          </w:p>
          <w:p w:rsidR="00000000" w:rsidDel="00000000" w:rsidP="00000000" w:rsidRDefault="00000000" w:rsidRPr="00000000" w14:paraId="0000024B">
            <w:pPr>
              <w:widowControl w:val="0"/>
              <w:tabs>
                <w:tab w:val="left" w:leader="none" w:pos="8931"/>
                <w:tab w:val="left" w:leader="none" w:pos="9746"/>
              </w:tabs>
              <w:spacing w:after="120" w:before="19" w:lineRule="auto"/>
              <w:ind w:right="5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Қазақстанда институционалдық және арнайы аккредиттеу бар, жоғары оқу орындары үшін ол ерікті түрде болып қалып отыр. Алайда аккредиттеу болашақ мұғалімдерді оқыту үшін мемлекеттік гранттарды иеленудің негізгі шарттарының бірі болып табылады. </w:t>
            </w:r>
          </w:p>
        </w:tc>
      </w:tr>
    </w:tbl>
    <w:p w:rsidR="00000000" w:rsidDel="00000000" w:rsidP="00000000" w:rsidRDefault="00000000" w:rsidRPr="00000000" w14:paraId="0000024C">
      <w:pPr>
        <w:spacing w:after="120" w:line="240" w:lineRule="auto"/>
        <w:jc w:val="both"/>
        <w:rPr>
          <w:rFonts w:ascii="Times New Roman" w:cs="Times New Roman" w:eastAsia="Times New Roman" w:hAnsi="Times New Roman"/>
          <w:b w:val="1"/>
          <w:color w:val="0070c0"/>
          <w:sz w:val="28"/>
          <w:szCs w:val="28"/>
        </w:rPr>
      </w:pPr>
      <w:r w:rsidDel="00000000" w:rsidR="00000000" w:rsidRPr="00000000">
        <w:rPr>
          <w:rtl w:val="0"/>
        </w:rPr>
      </w:r>
    </w:p>
    <w:p w:rsidR="00000000" w:rsidDel="00000000" w:rsidP="00000000" w:rsidRDefault="00000000" w:rsidRPr="00000000" w14:paraId="0000024D">
      <w:pPr>
        <w:pStyle w:val="Heading1"/>
        <w:spacing w:after="120" w:line="240" w:lineRule="auto"/>
        <w:jc w:val="both"/>
        <w:rPr>
          <w:rFonts w:ascii="Times New Roman" w:cs="Times New Roman" w:eastAsia="Times New Roman" w:hAnsi="Times New Roman"/>
          <w:sz w:val="28"/>
          <w:szCs w:val="28"/>
        </w:rPr>
      </w:pPr>
      <w:bookmarkStart w:colFirst="0" w:colLast="0" w:name="_heading=h.lnxbz9" w:id="13"/>
      <w:bookmarkEnd w:id="13"/>
      <w:r w:rsidDel="00000000" w:rsidR="00000000" w:rsidRPr="00000000">
        <w:rPr>
          <w:rFonts w:ascii="Times New Roman" w:cs="Times New Roman" w:eastAsia="Times New Roman" w:hAnsi="Times New Roman"/>
          <w:sz w:val="28"/>
          <w:szCs w:val="28"/>
          <w:rtl w:val="0"/>
        </w:rPr>
        <w:t xml:space="preserve">7. Оқытушы-профессорлық құрамға қойылатын талаптар</w:t>
      </w:r>
    </w:p>
    <w:p w:rsidR="00000000" w:rsidDel="00000000" w:rsidP="00000000" w:rsidRDefault="00000000" w:rsidRPr="00000000" w14:paraId="0000024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bl>
      <w:tblPr>
        <w:tblStyle w:val="Table25"/>
        <w:tblW w:w="8990.0" w:type="dxa"/>
        <w:jc w:val="left"/>
        <w:tblLayout w:type="fixed"/>
        <w:tblLook w:val="0400"/>
      </w:tblPr>
      <w:tblGrid>
        <w:gridCol w:w="8990"/>
        <w:tblGridChange w:id="0">
          <w:tblGrid>
            <w:gridCol w:w="899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24F">
            <w:pPr>
              <w:pStyle w:val="Heading2"/>
              <w:spacing w:after="120" w:line="240" w:lineRule="auto"/>
              <w:rPr>
                <w:rFonts w:ascii="Times New Roman" w:cs="Times New Roman" w:eastAsia="Times New Roman" w:hAnsi="Times New Roman"/>
                <w:sz w:val="28"/>
                <w:szCs w:val="28"/>
              </w:rPr>
            </w:pPr>
            <w:bookmarkStart w:colFirst="0" w:colLast="0" w:name="_heading=h.35nkun2" w:id="14"/>
            <w:bookmarkEnd w:id="14"/>
            <w:r w:rsidDel="00000000" w:rsidR="00000000" w:rsidRPr="00000000">
              <w:rPr>
                <w:rFonts w:ascii="Times New Roman" w:cs="Times New Roman" w:eastAsia="Times New Roman" w:hAnsi="Times New Roman"/>
                <w:sz w:val="28"/>
                <w:szCs w:val="28"/>
                <w:rtl w:val="0"/>
              </w:rPr>
              <w:t xml:space="preserve">7.1 Оқытушы-профессорлық құрамға қойылатын талаптар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5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пәндеріне сәйкес оқытушылардың болуы, оқытушылар білімінің оқытылатын пәндер бейініне сәйкестігі және/немесе олардың «Философия докторы (PhD)» немесе «Бейіні бойынша доктор» ғылыми атағы немесе ғылыми дәрежесі , және/немесе «доцент (доцент)» ғылыми атағы немесе «профессор» (болған жағдайда) және/немесе пәндер бейіні бойынша «магистр» дәрежесі бар оқытушылар және (немесе) кемінде үш жыл еңбек өтілі бар аға оқытушылар оқытушы ретінде жұмыс өтілі немесе бейіні бойынша кемінде бес жыл практикалық жұмыс өтілі бар оқытушылардың бар болуы. </w:t>
            </w:r>
          </w:p>
          <w:p w:rsidR="00000000" w:rsidDel="00000000" w:rsidP="00000000" w:rsidRDefault="00000000" w:rsidRPr="00000000" w14:paraId="0000025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Оқытушылық құрамның жоғары/академиялық дәрежесі ғылым докторы/кандидаты ғылыми дәрежесіне немесе доктор немесе магистр жоғары/ғылыми дәрежесіне сәйкес келеді.  Негізгі білім немесе жоғары оқу орнынан кейінгі білім немесе  ғылым докторы/кандидаты ғылыми дәрежесі, ғылыми дәреже оқытылатын пәндерге сәйкес келуі тиіс.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252">
            <w:pPr>
              <w:pStyle w:val="Heading2"/>
              <w:spacing w:after="120" w:line="240" w:lineRule="auto"/>
              <w:rPr>
                <w:rFonts w:ascii="Times New Roman" w:cs="Times New Roman" w:eastAsia="Times New Roman" w:hAnsi="Times New Roman"/>
                <w:sz w:val="28"/>
                <w:szCs w:val="28"/>
              </w:rPr>
            </w:pPr>
            <w:bookmarkStart w:colFirst="0" w:colLast="0" w:name="_heading=h.1ksv4uv" w:id="15"/>
            <w:bookmarkEnd w:id="15"/>
            <w:r w:rsidDel="00000000" w:rsidR="00000000" w:rsidRPr="00000000">
              <w:rPr>
                <w:rFonts w:ascii="Times New Roman" w:cs="Times New Roman" w:eastAsia="Times New Roman" w:hAnsi="Times New Roman"/>
                <w:sz w:val="28"/>
                <w:szCs w:val="28"/>
                <w:rtl w:val="0"/>
              </w:rPr>
              <w:t xml:space="preserve">7.2 Қосымша талап етілетін оқытушы-профессорлық құрам</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25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Негізгі жұмыс орнымен қатар, қосалқы жұмыс істейтін, оқытатын пәндердің бағытында практикалық кәсіби қызметпен айналысатын, дайындық бағыты бойынша жұмыс өтілі 3 жылдан артық оқытушылар. Жұмысқа қосымша жетекші ғалымдар, басқа жоғары оқу орындарының және ғылыми-зерттеу ұйымдарының мамандары, сарапшы мұғалім, зерттеуші мұғалім, шебер мұғалім сынды тиісті санаттардың мұғалімдері мен мектеп басшылары тартыла алынады.</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254">
            <w:pPr>
              <w:pStyle w:val="Heading2"/>
              <w:spacing w:after="120" w:line="240" w:lineRule="auto"/>
              <w:rPr>
                <w:rFonts w:ascii="Times New Roman" w:cs="Times New Roman" w:eastAsia="Times New Roman" w:hAnsi="Times New Roman"/>
                <w:sz w:val="28"/>
                <w:szCs w:val="28"/>
              </w:rPr>
            </w:pPr>
            <w:bookmarkStart w:colFirst="0" w:colLast="0" w:name="_heading=h.44sinio" w:id="16"/>
            <w:bookmarkEnd w:id="16"/>
            <w:r w:rsidDel="00000000" w:rsidR="00000000" w:rsidRPr="00000000">
              <w:rPr>
                <w:rFonts w:ascii="Times New Roman" w:cs="Times New Roman" w:eastAsia="Times New Roman" w:hAnsi="Times New Roman"/>
                <w:sz w:val="28"/>
                <w:szCs w:val="28"/>
                <w:rtl w:val="0"/>
              </w:rPr>
              <w:t xml:space="preserve">7.3 Оқытушы-профессорлар құрамының біліктілігін арттыру қажеттілігі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5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Республикасының «Білім туралы» заңының (2007; 27.12.2019 ж. өзгертулермен) және Қазақстан Республикасында жоғары білім ұйымдарының қызметін реттейтін басқа да нормативтік құқықтық актілердің негізінде жоғары білім ұйымында қызметін жүзеге асыратын оқытушы бес жылдан бір реттен сирек емес, ұзақтығы төрт айдан аспайтын біліктілігін арттыруға құқылы. </w:t>
            </w:r>
          </w:p>
          <w:p w:rsidR="00000000" w:rsidDel="00000000" w:rsidP="00000000" w:rsidRDefault="00000000" w:rsidRPr="00000000" w14:paraId="0000025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құзыреттіліктерді дамыту да Қазақстан Республикасында қабылданған «Үздіксіз білім беру (үздіксіз оқыту) тұжырымдамасында» (2021) қабылданған басымдылықтардың бірі болып табылады.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257">
            <w:pPr>
              <w:pStyle w:val="Heading2"/>
              <w:spacing w:after="120" w:line="240" w:lineRule="auto"/>
              <w:rPr>
                <w:rFonts w:ascii="Times New Roman" w:cs="Times New Roman" w:eastAsia="Times New Roman" w:hAnsi="Times New Roman"/>
                <w:sz w:val="28"/>
                <w:szCs w:val="28"/>
              </w:rPr>
            </w:pPr>
            <w:bookmarkStart w:colFirst="0" w:colLast="0" w:name="_heading=h.2jxsxqh" w:id="17"/>
            <w:bookmarkEnd w:id="17"/>
            <w:r w:rsidDel="00000000" w:rsidR="00000000" w:rsidRPr="00000000">
              <w:rPr>
                <w:rFonts w:ascii="Times New Roman" w:cs="Times New Roman" w:eastAsia="Times New Roman" w:hAnsi="Times New Roman"/>
                <w:sz w:val="28"/>
                <w:szCs w:val="28"/>
                <w:rtl w:val="0"/>
              </w:rPr>
              <w:t xml:space="preserve">7.4 Қосымша әкімшілік қызметкер қажеттілігі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5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Академиялық сұрақтар жөніндегі проректор білім беру қызметтерін жоспарлау және іске асыруды бақылау үшін жауап береді.</w:t>
            </w:r>
          </w:p>
          <w:p w:rsidR="00000000" w:rsidDel="00000000" w:rsidP="00000000" w:rsidRDefault="00000000" w:rsidRPr="00000000" w14:paraId="0000025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Рәсімдердің нақты кезеңдерін ұйымдастыру және орындауды үйлестіру және нәтижелердің сапасы үшін жауапкершілік бөлімше басшыларына жүктеледі. </w:t>
            </w:r>
          </w:p>
        </w:tc>
      </w:tr>
    </w:tbl>
    <w:p w:rsidR="00000000" w:rsidDel="00000000" w:rsidP="00000000" w:rsidRDefault="00000000" w:rsidRPr="00000000" w14:paraId="0000025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25B">
      <w:pPr>
        <w:pStyle w:val="Heading1"/>
        <w:spacing w:after="120" w:line="240" w:lineRule="auto"/>
        <w:jc w:val="both"/>
        <w:rPr>
          <w:rFonts w:ascii="Times New Roman" w:cs="Times New Roman" w:eastAsia="Times New Roman" w:hAnsi="Times New Roman"/>
          <w:sz w:val="28"/>
          <w:szCs w:val="28"/>
        </w:rPr>
      </w:pPr>
      <w:bookmarkStart w:colFirst="0" w:colLast="0" w:name="_heading=h.z337ya" w:id="18"/>
      <w:bookmarkEnd w:id="18"/>
      <w:r w:rsidDel="00000000" w:rsidR="00000000" w:rsidRPr="00000000">
        <w:rPr>
          <w:rFonts w:ascii="Times New Roman" w:cs="Times New Roman" w:eastAsia="Times New Roman" w:hAnsi="Times New Roman"/>
          <w:sz w:val="28"/>
          <w:szCs w:val="28"/>
          <w:rtl w:val="0"/>
        </w:rPr>
        <w:t xml:space="preserve">8. Ресурстар</w:t>
      </w:r>
    </w:p>
    <w:p w:rsidR="00000000" w:rsidDel="00000000" w:rsidP="00000000" w:rsidRDefault="00000000" w:rsidRPr="00000000" w14:paraId="0000025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bl>
      <w:tblPr>
        <w:tblStyle w:val="Table26"/>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25D">
            <w:pPr>
              <w:pStyle w:val="Heading2"/>
              <w:spacing w:after="120" w:line="240" w:lineRule="auto"/>
              <w:rPr>
                <w:rFonts w:ascii="Times New Roman" w:cs="Times New Roman" w:eastAsia="Times New Roman" w:hAnsi="Times New Roman"/>
                <w:sz w:val="28"/>
                <w:szCs w:val="28"/>
              </w:rPr>
            </w:pPr>
            <w:bookmarkStart w:colFirst="0" w:colLast="0" w:name="_heading=h.3j2qqm3" w:id="19"/>
            <w:bookmarkEnd w:id="19"/>
            <w:r w:rsidDel="00000000" w:rsidR="00000000" w:rsidRPr="00000000">
              <w:rPr>
                <w:rFonts w:ascii="Times New Roman" w:cs="Times New Roman" w:eastAsia="Times New Roman" w:hAnsi="Times New Roman"/>
                <w:sz w:val="28"/>
                <w:szCs w:val="28"/>
                <w:rtl w:val="0"/>
              </w:rPr>
              <w:t xml:space="preserve">8.1.  Кітапхана ресурсы</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5E">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Кітапхана қоры ақпараттық ресурстардың құрамдас бөлігі болып табылады және білім беру, оқу-әдістемелік, ғылыми және басқа әдебиетті қамтиды.</w:t>
            </w:r>
          </w:p>
          <w:p w:rsidR="00000000" w:rsidDel="00000000" w:rsidP="00000000" w:rsidRDefault="00000000" w:rsidRPr="00000000" w14:paraId="0000025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Оқу және ғылыми әдебиет кітапхана қорының болуы: оқыту тілдерінде басып шығарылғандарды қоса алғанда, білім беру бағдарламаларының 100% пәндерін қамтамасыз ететін, соңғы он жылдағы баспа және электрондық басылымдар түрінде. Кітапхана қорының жаңартылуы Қазақстан Республикасының нормативтік құжаттарына сәйкес жүзеге асырылуы тиіс.</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260">
            <w:pPr>
              <w:pStyle w:val="Heading2"/>
              <w:spacing w:after="120" w:line="240" w:lineRule="auto"/>
              <w:rPr>
                <w:rFonts w:ascii="Times New Roman" w:cs="Times New Roman" w:eastAsia="Times New Roman" w:hAnsi="Times New Roman"/>
                <w:sz w:val="28"/>
                <w:szCs w:val="28"/>
              </w:rPr>
            </w:pPr>
            <w:bookmarkStart w:colFirst="0" w:colLast="0" w:name="_heading=h.1y810tw" w:id="20"/>
            <w:bookmarkEnd w:id="20"/>
            <w:r w:rsidDel="00000000" w:rsidR="00000000" w:rsidRPr="00000000">
              <w:rPr>
                <w:rFonts w:ascii="Times New Roman" w:cs="Times New Roman" w:eastAsia="Times New Roman" w:hAnsi="Times New Roman"/>
                <w:sz w:val="28"/>
                <w:szCs w:val="28"/>
                <w:rtl w:val="0"/>
              </w:rPr>
              <w:t xml:space="preserve">8.2. IT-ресурстар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6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болашақ мұғалімдерді оқу-әдістемелік әдебиетпен және (немесе) білім беру бағдарламаларын табысты іске асыру үшін қажетті электрондық ресурстармен, білім беру менеджменті жүйесінің (веб-сайт, ақпараттық білім порталы, автоматтандырылған оқытудың академиялық кредиттік технологиялары жүйесін, ақпараттық-білім ресурстарының кешенін қамтитын  жоғары технологиялы ақпараттық-білім ортасы) қызмет етуін қамтамасыз етеді.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262">
            <w:pPr>
              <w:pStyle w:val="Heading2"/>
              <w:spacing w:after="120" w:line="240" w:lineRule="auto"/>
              <w:rPr>
                <w:rFonts w:ascii="Times New Roman" w:cs="Times New Roman" w:eastAsia="Times New Roman" w:hAnsi="Times New Roman"/>
                <w:sz w:val="28"/>
                <w:szCs w:val="28"/>
              </w:rPr>
            </w:pPr>
            <w:bookmarkStart w:colFirst="0" w:colLast="0" w:name="_heading=h.4i7ojhp" w:id="21"/>
            <w:bookmarkEnd w:id="21"/>
            <w:r w:rsidDel="00000000" w:rsidR="00000000" w:rsidRPr="00000000">
              <w:rPr>
                <w:rFonts w:ascii="Times New Roman" w:cs="Times New Roman" w:eastAsia="Times New Roman" w:hAnsi="Times New Roman"/>
                <w:sz w:val="28"/>
                <w:szCs w:val="28"/>
                <w:rtl w:val="0"/>
              </w:rPr>
              <w:t xml:space="preserve">8.3 Инфрақұрылым</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6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оқу, әдістемелік, ғылыми және басқа әдебиетпен, мультимедиялық кешені бар аудиториялармен, компьютерлік сыныптармен, кең жолақты Ғаламторға қолжетімділікпен, спорттық, материалдық-техникалық, оқу-зертханалық базалармен және білім беру бағдарламасын іске асыру үшін қажетті жабдықтармен қамтамасыз етеді.</w:t>
            </w:r>
          </w:p>
        </w:tc>
      </w:tr>
    </w:tbl>
    <w:p w:rsidR="00000000" w:rsidDel="00000000" w:rsidP="00000000" w:rsidRDefault="00000000" w:rsidRPr="00000000" w14:paraId="00000264">
      <w:pPr>
        <w:pStyle w:val="Heading3"/>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265">
      <w:pPr>
        <w:pStyle w:val="Heading1"/>
        <w:spacing w:after="120" w:line="240" w:lineRule="auto"/>
        <w:rPr>
          <w:rFonts w:ascii="Times New Roman" w:cs="Times New Roman" w:eastAsia="Times New Roman" w:hAnsi="Times New Roman"/>
          <w:sz w:val="28"/>
          <w:szCs w:val="28"/>
        </w:rPr>
      </w:pPr>
      <w:bookmarkStart w:colFirst="0" w:colLast="0" w:name="_heading=h.2xcytpi" w:id="22"/>
      <w:bookmarkEnd w:id="22"/>
      <w:r w:rsidDel="00000000" w:rsidR="00000000" w:rsidRPr="00000000">
        <w:rPr>
          <w:rFonts w:ascii="Times New Roman" w:cs="Times New Roman" w:eastAsia="Times New Roman" w:hAnsi="Times New Roman"/>
          <w:sz w:val="28"/>
          <w:szCs w:val="28"/>
          <w:rtl w:val="0"/>
        </w:rPr>
        <w:t xml:space="preserve">9. Қосымша ақпарат</w:t>
      </w:r>
    </w:p>
    <w:p w:rsidR="00000000" w:rsidDel="00000000" w:rsidP="00000000" w:rsidRDefault="00000000" w:rsidRPr="00000000" w14:paraId="00000266">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7"/>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267">
            <w:pPr>
              <w:pStyle w:val="Heading2"/>
              <w:spacing w:after="120" w:line="240" w:lineRule="auto"/>
              <w:rPr>
                <w:rFonts w:ascii="Times New Roman" w:cs="Times New Roman" w:eastAsia="Times New Roman" w:hAnsi="Times New Roman"/>
                <w:sz w:val="28"/>
                <w:szCs w:val="28"/>
              </w:rPr>
            </w:pPr>
            <w:bookmarkStart w:colFirst="0" w:colLast="0" w:name="_heading=h.1ci93xb" w:id="23"/>
            <w:bookmarkEnd w:id="23"/>
            <w:r w:rsidDel="00000000" w:rsidR="00000000" w:rsidRPr="00000000">
              <w:rPr>
                <w:rFonts w:ascii="Times New Roman" w:cs="Times New Roman" w:eastAsia="Times New Roman" w:hAnsi="Times New Roman"/>
                <w:sz w:val="28"/>
                <w:szCs w:val="28"/>
                <w:rtl w:val="0"/>
              </w:rPr>
              <w:t xml:space="preserve">9.1 Қосымша материалдар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68">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Инклюзия білім беру бағдарламасының маңызды өтпелі қағидаттарының бірі болып табылады (</w:t>
            </w:r>
            <w:r w:rsidDel="00000000" w:rsidR="00000000" w:rsidRPr="00000000">
              <w:rPr>
                <w:rFonts w:ascii="Times New Roman" w:cs="Times New Roman" w:eastAsia="Times New Roman" w:hAnsi="Times New Roman"/>
                <w:sz w:val="28"/>
                <w:szCs w:val="28"/>
                <w:rtl w:val="0"/>
              </w:rPr>
              <w:t xml:space="preserve">толығырақ 1-қосымшадан қараңыз). Білім берудегі инклюзия барлық білім алушылар, дене кемістігіне немесе мүгедектікке қарамастан, әдеттегі мектептерге барып, құрбыларымен бірге оқу мүмкіндігін иеленуі дегенді білдіреді. Педагогикалық білім беруде болашақ мұғалімдер алуандық педагогикасы қағидасына немесе барлығы үшін әмбебап дизайн қағидаларына негізделген әртүрлі білім алушылар үшін оқу бағдарламаларын іске асыруда кәсіпқой ретінде сезінуіне ерекше көңіл бөлінеді. Бірлесіп оқыту және саралау тәсілі сынды инклюзивті педагогикалық әдістерді іске қосу маңызды.</w:t>
            </w:r>
            <w:r w:rsidDel="00000000" w:rsidR="00000000" w:rsidRPr="00000000">
              <w:rPr>
                <w:rFonts w:ascii="Times New Roman" w:cs="Times New Roman" w:eastAsia="Times New Roman" w:hAnsi="Times New Roman"/>
                <w:color w:val="000000"/>
                <w:sz w:val="28"/>
                <w:szCs w:val="28"/>
                <w:rtl w:val="0"/>
              </w:rPr>
              <w:t xml:space="preserve"> Тек мамандандырылған мұғалімдер (арнайы білім мұғалімдері) ғана емес, сондай-ақ барлық мұғалімдер инклюзивті білім беру ортасында жұмыс істей алуы маңызды. Осылайша, барлық болашақ мұғалімдердің төмендегі салалардағы құзыреттіліктерін дамыту қажет:</w:t>
            </w:r>
          </w:p>
          <w:p w:rsidR="00000000" w:rsidDel="00000000" w:rsidP="00000000" w:rsidRDefault="00000000" w:rsidRPr="00000000" w14:paraId="00000269">
            <w:pPr>
              <w:spacing w:after="120" w:line="240" w:lineRule="auto"/>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Инклюзивті білім беру тұжырымдамаларын және қағидаттарын білу</w:t>
            </w:r>
          </w:p>
          <w:p w:rsidR="00000000" w:rsidDel="00000000" w:rsidP="00000000" w:rsidRDefault="00000000" w:rsidRPr="00000000" w14:paraId="0000026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Инклюзия құндылығы тұрғысынан өзінің жұмысын бағалау.</w:t>
            </w:r>
          </w:p>
          <w:p w:rsidR="00000000" w:rsidDel="00000000" w:rsidP="00000000" w:rsidRDefault="00000000" w:rsidRPr="00000000" w14:paraId="0000026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бейімделетін бағдарламалар, оқу жетістіктерін бағалаудың әдістерін өзгерту сынды білім беру үдерісінің икемді үлгісімен жүзеге асырылатын білім берудегі инклюзивтілік қағидасын жүзеге асыруды түсіну</w:t>
            </w:r>
          </w:p>
          <w:p w:rsidR="00000000" w:rsidDel="00000000" w:rsidP="00000000" w:rsidRDefault="00000000" w:rsidRPr="00000000" w14:paraId="0000026C">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 балалардың қабілеттерінің әртүрлі екенін түсіну және жан-жақты білім алушыларды қолдау үшін әртүрлі траекторияларды қолдану.</w:t>
            </w: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26D">
            <w:pPr>
              <w:spacing w:after="120" w:line="240" w:lineRule="auto"/>
              <w:jc w:val="both"/>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26E">
            <w:pPr>
              <w:spacing w:after="120" w:line="240" w:lineRule="auto"/>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Оқытуда іс жүзінде қолдану</w:t>
            </w:r>
          </w:p>
          <w:p w:rsidR="00000000" w:rsidDel="00000000" w:rsidP="00000000" w:rsidRDefault="00000000" w:rsidRPr="00000000" w14:paraId="0000026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Белгілі бір пән бойынша айрықша білім беру қажеттіліктері бар бала үшін бейімделген/жеке бағдарламаны әзірлеу.</w:t>
            </w:r>
          </w:p>
          <w:p w:rsidR="00000000" w:rsidDel="00000000" w:rsidP="00000000" w:rsidRDefault="00000000" w:rsidRPr="00000000" w14:paraId="0000027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Мультимодальды әмбебап оқыту әдістерін, қарапайым құрылымды сөйлеуді, балама коммуникацияны қолдану</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271">
            <w:pPr>
              <w:pStyle w:val="Heading2"/>
              <w:spacing w:after="120" w:line="240" w:lineRule="auto"/>
              <w:rPr>
                <w:rFonts w:ascii="Times New Roman" w:cs="Times New Roman" w:eastAsia="Times New Roman" w:hAnsi="Times New Roman"/>
                <w:sz w:val="28"/>
                <w:szCs w:val="28"/>
              </w:rPr>
            </w:pPr>
            <w:bookmarkStart w:colFirst="0" w:colLast="0" w:name="_heading=h.3whwml4" w:id="24"/>
            <w:bookmarkEnd w:id="24"/>
            <w:r w:rsidDel="00000000" w:rsidR="00000000" w:rsidRPr="00000000">
              <w:rPr>
                <w:rFonts w:ascii="Times New Roman" w:cs="Times New Roman" w:eastAsia="Times New Roman" w:hAnsi="Times New Roman"/>
                <w:sz w:val="28"/>
                <w:szCs w:val="28"/>
                <w:rtl w:val="0"/>
              </w:rPr>
              <w:t xml:space="preserve">9.2 Электрондық оқыту</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7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Сандық технологиялардың жылдам дамуы нақты бағдарламалық құралдарды зерделеуді ғана емес, сондай-ақ болашақ мұғалімдердің оқытуда виртуалды оқыту құралдарын қолдану және цифрлық оқыту орталарында (психологиялық және дидактикалық негіздеме) оқыту үдерістері үшін жарамды педагогикалық әдістерді таңдау бойынша құзыреттіліктерін дамытуды талап етеді. Ол үшін жоғары оқу орындарына:</w:t>
            </w:r>
          </w:p>
          <w:p w:rsidR="00000000" w:rsidDel="00000000" w:rsidP="00000000" w:rsidRDefault="00000000" w:rsidRPr="00000000" w14:paraId="0000027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технологияларды тиімді қолдана отырып, болашақ мұғалімдердің біліктілігін арттыру үшін жағдай жасауы;</w:t>
            </w:r>
          </w:p>
          <w:p w:rsidR="00000000" w:rsidDel="00000000" w:rsidP="00000000" w:rsidRDefault="00000000" w:rsidRPr="00000000" w14:paraId="0000027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құралдарды қолдану немесе виртуалды оқыту орталарында жұмыс істеу кезінде білім алушылардың білімдегі дара қажеттіліктерін қалай ескеруге болатынын түсінуге қатысты болашақ мұғалімдердің құзыреттіліктерін дамытуы; </w:t>
            </w:r>
          </w:p>
          <w:p w:rsidR="00000000" w:rsidDel="00000000" w:rsidP="00000000" w:rsidRDefault="00000000" w:rsidRPr="00000000" w14:paraId="0000027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оқыту орталарын және бағалауда геймификация, цифрлық тестілер мен сұрақ-жауап және цифрлық бағалаудың басқа да түрлерін қолдану бойынша болашақ мұғалімдердің цифрлық құзыреттіліктерін дамытуы; </w:t>
            </w:r>
          </w:p>
          <w:p w:rsidR="00000000" w:rsidDel="00000000" w:rsidP="00000000" w:rsidRDefault="00000000" w:rsidRPr="00000000" w14:paraId="0000027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болашақ мұғалімдердің өздерінің цифрлық құзыреттіліктерін бағалауға және  жұмыс берушілердің (мектептердің) күнделікті тірлігінің талаптарына сәйкес педагогикалық үдерісте цифрлық құралдарды қолдану қабілеттерін дамытуға жәрдемдесуі; </w:t>
            </w:r>
          </w:p>
          <w:p w:rsidR="00000000" w:rsidDel="00000000" w:rsidP="00000000" w:rsidRDefault="00000000" w:rsidRPr="00000000" w14:paraId="0000027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білім беру, ғылым мен өндірісті кіріктіруді іс жүзінде жүзеге асыру, кәсіби қауымдастықтарды мектеп оқушыларын цифрлық технологияларды қолдану негіздеріне үйретуге жұмылдыру және алынған практикалық дағдылардың тәуелсіз бағалауын жүргізуі; </w:t>
            </w:r>
          </w:p>
          <w:p w:rsidR="00000000" w:rsidDel="00000000" w:rsidP="00000000" w:rsidRDefault="00000000" w:rsidRPr="00000000" w14:paraId="0000027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тиімділікті және білім беруде цифрландыруды іс жүзінде қолдануды арттыру мақсатында жұмыс істеп жатқан мұғалімдер үшін цифрландыруды білім беру үдерісіне қосуы;   </w:t>
            </w:r>
          </w:p>
          <w:p w:rsidR="00000000" w:rsidDel="00000000" w:rsidP="00000000" w:rsidRDefault="00000000" w:rsidRPr="00000000" w14:paraId="0000027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педагогикалық білім беруге жаһандық цифрландыру (мысалы, Білім берудегі технолгиялар бойынша халықаралық қоғамның (ISTE)) стандарттарын енгізуге және цифрландыру саласында сарапшылық қауымдастықты құруға ықпал ету қажет.  </w:t>
            </w:r>
          </w:p>
        </w:tc>
      </w:tr>
    </w:tbl>
    <w:p w:rsidR="00000000" w:rsidDel="00000000" w:rsidP="00000000" w:rsidRDefault="00000000" w:rsidRPr="00000000" w14:paraId="0000027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27B">
      <w:pPr>
        <w:pStyle w:val="Heading1"/>
        <w:spacing w:after="120" w:line="240" w:lineRule="auto"/>
        <w:jc w:val="both"/>
        <w:rPr>
          <w:rFonts w:ascii="Times New Roman" w:cs="Times New Roman" w:eastAsia="Times New Roman" w:hAnsi="Times New Roman"/>
          <w:sz w:val="28"/>
          <w:szCs w:val="28"/>
        </w:rPr>
      </w:pPr>
      <w:bookmarkStart w:colFirst="0" w:colLast="0" w:name="_heading=h.2bn6wsx" w:id="25"/>
      <w:bookmarkEnd w:id="25"/>
      <w:r w:rsidDel="00000000" w:rsidR="00000000" w:rsidRPr="00000000">
        <w:rPr>
          <w:rFonts w:ascii="Times New Roman" w:cs="Times New Roman" w:eastAsia="Times New Roman" w:hAnsi="Times New Roman"/>
          <w:sz w:val="28"/>
          <w:szCs w:val="28"/>
          <w:rtl w:val="0"/>
        </w:rPr>
        <w:t xml:space="preserve">10. Бекіту</w:t>
      </w:r>
    </w:p>
    <w:tbl>
      <w:tblPr>
        <w:tblStyle w:val="Table28"/>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7C">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 Әзірленген білім беру бағдарламаларының қарастырылуын, олардың Жоғары және жоғары оқу орнынан кейінгі білім берудің республикалық оқу-әдістемелік кеңесімен келісілуін және бекітілуін қамтамасыз  ету.</w:t>
            </w:r>
          </w:p>
          <w:p w:rsidR="00000000" w:rsidDel="00000000" w:rsidP="00000000" w:rsidRDefault="00000000" w:rsidRPr="00000000" w14:paraId="0000027D">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Педагогикалық жоғары оқу орындарында әзірленген барлық білім беру бағдарламаларының ауқымын кеңейту.</w:t>
            </w:r>
          </w:p>
        </w:tc>
      </w:tr>
    </w:tbl>
    <w:p w:rsidR="00000000" w:rsidDel="00000000" w:rsidP="00000000" w:rsidRDefault="00000000" w:rsidRPr="00000000" w14:paraId="0000027E">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7F">
      <w:pPr>
        <w:pStyle w:val="Heading1"/>
        <w:spacing w:after="120" w:line="240" w:lineRule="auto"/>
        <w:jc w:val="both"/>
        <w:rPr>
          <w:rFonts w:ascii="Times New Roman" w:cs="Times New Roman" w:eastAsia="Times New Roman" w:hAnsi="Times New Roman"/>
          <w:sz w:val="28"/>
          <w:szCs w:val="28"/>
        </w:rPr>
      </w:pPr>
      <w:bookmarkStart w:colFirst="0" w:colLast="0" w:name="_heading=h.qsh70q" w:id="26"/>
      <w:bookmarkEnd w:id="26"/>
      <w:r w:rsidDel="00000000" w:rsidR="00000000" w:rsidRPr="00000000">
        <w:rPr>
          <w:rFonts w:ascii="Times New Roman" w:cs="Times New Roman" w:eastAsia="Times New Roman" w:hAnsi="Times New Roman"/>
          <w:b w:val="1"/>
          <w:sz w:val="28"/>
          <w:szCs w:val="28"/>
          <w:rtl w:val="0"/>
        </w:rPr>
        <w:t xml:space="preserve">1-ҚОСЫМША:</w:t>
      </w:r>
      <w:r w:rsidDel="00000000" w:rsidR="00000000" w:rsidRPr="00000000">
        <w:rPr>
          <w:rFonts w:ascii="Times New Roman" w:cs="Times New Roman" w:eastAsia="Times New Roman" w:hAnsi="Times New Roman"/>
          <w:sz w:val="28"/>
          <w:szCs w:val="28"/>
          <w:rtl w:val="0"/>
        </w:rPr>
        <w:t xml:space="preserve"> Білім беру бағдарламасының негізгі қағидаттары </w:t>
      </w:r>
    </w:p>
    <w:p w:rsidR="00000000" w:rsidDel="00000000" w:rsidP="00000000" w:rsidRDefault="00000000" w:rsidRPr="00000000" w14:paraId="00000280">
      <w:pPr>
        <w:spacing w:after="120" w:before="240" w:line="240" w:lineRule="auto"/>
        <w:jc w:val="both"/>
        <w:rPr>
          <w:rFonts w:ascii="Times New Roman" w:cs="Times New Roman" w:eastAsia="Times New Roman" w:hAnsi="Times New Roman"/>
          <w:i w:val="1"/>
          <w:sz w:val="28"/>
          <w:szCs w:val="28"/>
        </w:rPr>
      </w:pPr>
      <w:r w:rsidDel="00000000" w:rsidR="00000000" w:rsidRPr="00000000">
        <w:rPr>
          <w:rtl w:val="0"/>
        </w:rPr>
      </w:r>
    </w:p>
    <w:p w:rsidR="00000000" w:rsidDel="00000000" w:rsidP="00000000" w:rsidRDefault="00000000" w:rsidRPr="00000000" w14:paraId="00000281">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 тәсілі</w:t>
      </w:r>
    </w:p>
    <w:p w:rsidR="00000000" w:rsidDel="00000000" w:rsidP="00000000" w:rsidRDefault="00000000" w:rsidRPr="00000000" w14:paraId="00000282">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 тәсілі – бұл оқытуды ұйымдастыру мен жүзеге асырудың оқуға бағдарланған әдісі. Ол негізінен білім алушылар дәстүрлі түрде анықталған пәндік мазмұн туралы білуі тиістігіне басты көңіл бөлетін, анағұрлым дәстүрлі білім беру тәсілінің баламасы болып табылады. Құзыреттілік тәсілінің қағидаларына сәйкес БББ әзірлеу кезінде біз студенттерімізді неге үйреткіміз келетініне басты назар аударылады. Яғни оқу барысында студенттер игеруі тиіс құзыреттіліктерді анықтау қажет. Құзыреттілік тұжырымдамасы арнайы дағдыларды да, жалпы құзыреттіліктерді немесе БББ барысында мұғалімдер дамытуы тиіс икемді дағдыларды</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да қамтуы тиіс. Икемді дағдыларға, мысалы, көшбасшылық, қарым-қатынас және әріптестік дағдылары, рефлексия дағдылары, әлеуметтік және эмоционалдық зияткерлік және т.с.с. кіреді. Мұндай икемді дағдыларды дамыту барлық БББ, құзыреттіліктерге және оқыту нәтижелеріне, сондай-ақ БББ жүзеге асыруға кіруі тиіс.</w:t>
      </w:r>
    </w:p>
    <w:p w:rsidR="00000000" w:rsidDel="00000000" w:rsidP="00000000" w:rsidRDefault="00000000" w:rsidRPr="00000000" w14:paraId="00000283">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нәтижелері білім, дағдылар мен мақсаттар түрінде көрініс табатын болашақта қалайтын жағдайды білдіреді. Өзара байланысты барлық оқу курстарын оқудың жазбаша нәтижелері де жинақталған құзыреттіліктерді көрсетуі тиіс. Демек, құзыреттіліктерге негізделген оқуды жоспарлау БББ деңгейінде басталады да, оқу нәтижесі мен  оларды бағалау арқылы оқу курстары деңгейінде жүзеге асырылады</w:t>
      </w:r>
    </w:p>
    <w:p w:rsidR="00000000" w:rsidDel="00000000" w:rsidP="00000000" w:rsidRDefault="00000000" w:rsidRPr="00000000" w14:paraId="00000284">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БББ әзірлеуде құзыреттілік тәсілін қолданудың себебі ол көбіне студенттерге бағдарланған курстар мен БББ әзірлеуге мүмкіндік беретінінде. Студентке бағдарланған тәсіл студенттер оқу барысында игеруі тиіс басты білім мен дағдылар курс немесе БББ мазмұнын анықтайды деген сөз. БББ әзірлеудегі құзыреттілік тәсілінің мақсаты студенттер негізгі білім, дағдылар мен қарым-қатынастарды/құндылықтарды иеленіп, студентке оның пәні немесе білім саласына тән білім мен дағдыларды, сондай-ақ ол оқу уақытында жинақтайтын барлық БББ үшін ортақ жалпы құзыреттіліктерді анықтауға көмектесу болып табылады</w:t>
      </w:r>
    </w:p>
    <w:p w:rsidR="00000000" w:rsidDel="00000000" w:rsidP="00000000" w:rsidRDefault="00000000" w:rsidRPr="00000000" w14:paraId="00000285">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Құзыреттіліктерге негізделген БББ әзірлеу кезіндегі басты элементтерді қорытындылау үшін келесілердің нақты сипаттамасына басты назар аудару қажет: а) ЖОО, оқу модулі немесе жеке курсты аяқтаған соң студент қандай құзыреттіліктерді иеленуі тиіс (пәндік және жалпы құзыреттіліктерді қоса); ә) әртүрлі оқу модульдері, курстар мен оқыту түрлері құзыреттіліктің дамуына қалай ықпал етеді; б) БББ мақсаттары мен оған кіретін курстар мақсаттарының сәйкестігі қалай қамтамасыз етіледі; в) студенттер өздерінің құзыреттіліктерін қалай көрсете алады (бағалауға байланысты). </w:t>
      </w:r>
    </w:p>
    <w:p w:rsidR="00000000" w:rsidDel="00000000" w:rsidP="00000000" w:rsidRDefault="00000000" w:rsidRPr="00000000" w14:paraId="00000286">
      <w:pPr>
        <w:spacing w:after="12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Барлық оқу бағдарламаларын жүзеге асыру кезінде геймификация, проблемалық оқыту (PBL) және т.б. сынды студентке және белсенді оқытуға орталықтануға жәрдемдесетін әдістемелерді енгізген жөн (Сағынтаева және басқалар, 2021). Білім алушыларға бағдарланған оқыту тәсілі кезінде білім алушылар оқу үдерісінде орталық орынды иеленетін белсенді қатысушылар болып табылады. Білім алушы енжар білім алушы ретінде емес, белсенді қатысушы ретінде қаралады. Мұғалім оқушыға оның білімді жинақтаудағы күрделі үдерісінде көмектесетін жолсерік рөлін атқарады. Кең мағынада білім алушыларға бағдарланған оқу тәсілі назардың мұғалімнен оқушыға және оның оқыту үдерістеріне ығысуын білдіреді (Tran және басқалар, 2010). Білім алушыларға бағдарланған оқыту тәсілінде басты назар білім алушының немен айналысатынына және білім алушылардың белсенді қатысуын арттыру әдістері мен терең оқу тәсіліне аударылады (Biggs &amp; Tang, 2011; Prosser and Trigwell, 2014). Білім алушыларға бағдарланған тәсіл кезінде оқушы белсенді білім құрастырушы ретінде қаралады. Демек, білім алушыларға бағдарланған оқыту әдістерінің басты назарында түбінде бүкіл өмір бойы оқуға мүмкіндік беретін дербестік пен белсенді оқытуды дамыту болады.   </w:t>
      </w:r>
    </w:p>
    <w:p w:rsidR="00000000" w:rsidDel="00000000" w:rsidP="00000000" w:rsidRDefault="00000000" w:rsidRPr="00000000" w14:paraId="00000287">
      <w:pPr>
        <w:spacing w:after="120" w:before="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288">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Студенттерге  бағдарланған тәсіл және белсенді оқуға жәрдемдесетін әдістер </w:t>
      </w:r>
    </w:p>
    <w:p w:rsidR="00000000" w:rsidDel="00000000" w:rsidP="00000000" w:rsidRDefault="00000000" w:rsidRPr="00000000" w14:paraId="00000289">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Студенттерге бағдарлық дәстүрлі оқыту түрінен (мұғалімге бағдарлық) басты назар оқыту мен оқу үдерісі білім алушыларды белсенді араластыруға және терең оқу тәсіліне ықпал ететіндей, ұйымдастырылатынына бөлінетінімен ерекшеленеді. Студенттердің белсенді қатысуын талап ететін оқыту оқу сапасын арттыратыны сөзсіз (Biggs &amp; Tang, 2011). Алайда, студенттерге бағдарланған оқыту мұғалімді екінші кезекке қойып, оның маңыздылығын төмендетпейді. Оның орнына ол білім алушылардың қызығушылығын арттыру үшін мұғалімдердің тәжірибесін пайдалануға тырысады.</w:t>
      </w:r>
    </w:p>
    <w:p w:rsidR="00000000" w:rsidDel="00000000" w:rsidP="00000000" w:rsidRDefault="00000000" w:rsidRPr="00000000" w14:paraId="0000028A">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алушыға бағдарлану мұғалімнің ойлау қабілетін өзгертуді талап етеді және оқыту практикасы үшін көптеген салдарды тудырады. Мысалы, оқыту және оқу қызметі белсенді оқытуды қолдайтындай етіп, жоспарлануы тиіс. Белсенді оқыту әдістері дәріс сынды пассивті тәсілдерге қарағанда, білім алушыға анағұрлым көбірек жауапкершілікті арттырады. Белсенді оқыту қызметі білімді іс жүзінде қолдану және талдау сынды жоғары деңгейлік ойлау қабілетін дамытуға ықпал етеді де, студенттерді тереңірек оқу үдерісіне тартады. Сонымен қатар олар студенттерге білімімен бөлісу және оны қолдануды жақсартуға мүмкіндік береді. Белсенді оқытудың жағдайларды зерттеу, қиындықтарды шешу, топтық жобалар, пікір-талас, өзара оқыту, ойындар және т.с.с. көптеген әдістері бар. Алайда, әдістерді алға қойылған нәтижелерге сәйкес таңдау керектігін естен шығармау қажет. Демек, белсенді оқыту әдістерін таңдау кезінде әдістердің қайсысы алға қойылған оқыту нәтижелеріне қолжеткізуге ықпал ететінін ескеру қажет.</w:t>
      </w:r>
    </w:p>
    <w:p w:rsidR="00000000" w:rsidDel="00000000" w:rsidP="00000000" w:rsidRDefault="00000000" w:rsidRPr="00000000" w14:paraId="0000028B">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Конструктивті үйлесу</w:t>
      </w:r>
    </w:p>
    <w:p w:rsidR="00000000" w:rsidDel="00000000" w:rsidP="00000000" w:rsidRDefault="00000000" w:rsidRPr="00000000" w14:paraId="0000028C">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қағидаты көптен бері оқыту мен оқудың сапасын арттырудың мақты әдісі ретінде үгіттеліп келеді (Biggs &amp; Tang, 2011). Конструктивті келісу – бұл оқыту мен оқу бағдарламаларын әзірлеудің кешенді тәсілі, онда оқытудың болжалды нәтижелері/құзыреттіліктер, оқыту және оқу қызметі мен сапалы оқыту жағдайларын оңтайландыру үшін баға тапсырмалары арасындағы сәйкестік сөз етіледі. Басты қағидат оқу бағдарламасы оқу шаралары мен бағалау бойынша тапсырмалар болжалды оқу нәтижелеріне (БОН) және білім алушылар дәрежені, модульді немесе курсты аяқтағаннан кейін нені істей немесе көрсете алуы керектігіне сәйкес келетіндей етіп әзірленуі тиіс екендігінде. Оқытудың жоғары сапасы осы компоненттерді біріктіру есебінен қамтамасыз етіле алынады.  </w:t>
      </w:r>
    </w:p>
    <w:p w:rsidR="00000000" w:rsidDel="00000000" w:rsidP="00000000" w:rsidRDefault="00000000" w:rsidRPr="00000000" w14:paraId="0000028D">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парадигмасының мұғалімге бағдарланған оқытудан жоғарыда сипатталған, білім алушыларға бағдарланған оқытуға жалпы ығысуын көрсетеді. Оқытуды жобалаудағы басты қадам болжалды оқу нәтижелерін немесе білім алушылар оқу барысында игеруі тиіс құзыреттіліктерді және олар оқудың іс жүзінде болғанын қалай көрсететінін анықтау болып табылады (Biggs &amp; Tang, 2011). Оқытушының рөлі білім алушыны алған қойылған оқу нәтижелеріне қолжеткізуге көмектесетін қызмет түрлеріне тарту болып табылады (Biggs, 1996). Оқу мен бағалаудың тиісті әдістері мен тапсырмаларын таңдап, оларды болжалды оқу нәтижелерімен/құзыреттермен келісе отырып, студенттердің оқу практикасын тиімді бағыттауға және мағынаға бағдарланған, терең оқуды жақсартуға болады (Biggs &amp; Tang, 2011; Boud &amp; Falchikov, 2006). Конструктивті үйлесімді оқыту – бұл, іс жүзінде, өлшем-бағдарлы жүйе, ондағы орталық элементтер, яғни болжалды оқу нәтижелері, оқыту-оқу және баға бойынша қызмет келісілген және бұл элементтердің барлығы ретті. </w:t>
      </w:r>
    </w:p>
    <w:p w:rsidR="00000000" w:rsidDel="00000000" w:rsidP="00000000" w:rsidRDefault="00000000" w:rsidRPr="00000000" w14:paraId="0000028E">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білім беру жүйесінің барлық деңгейлерінде қолданылуы тиіс, себебі оқыту және оқу тұтас жүйеде орын алады. Оқыту мен бағалаудың барлық тұстары жоғары деңгейде оқытуды қолдауға бапталған, сондықтан барлық білім алушылар анағұрлым жоғары деңгейлі оқыту үдерістерін қолдануға ынталандырылады.   </w:t>
      </w:r>
    </w:p>
    <w:p w:rsidR="00000000" w:rsidDel="00000000" w:rsidP="00000000" w:rsidRDefault="00000000" w:rsidRPr="00000000" w14:paraId="0000028F">
      <w:pPr>
        <w:spacing w:after="120" w:before="240" w:line="240" w:lineRule="auto"/>
        <w:jc w:val="both"/>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Pr>
        <w:drawing>
          <wp:inline distB="0" distT="0" distL="0" distR="0">
            <wp:extent cx="2766060" cy="2446020"/>
            <wp:effectExtent b="0" l="0" r="0" t="0"/>
            <wp:docPr id="8"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766060" cy="2446020"/>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76201</wp:posOffset>
                </wp:positionH>
                <wp:positionV relativeFrom="paragraph">
                  <wp:posOffset>2006600</wp:posOffset>
                </wp:positionV>
                <wp:extent cx="2038350" cy="322580"/>
                <wp:effectExtent b="0" l="0" r="0" t="0"/>
                <wp:wrapNone/>
                <wp:docPr id="5" name=""/>
                <a:graphic>
                  <a:graphicData uri="http://schemas.microsoft.com/office/word/2010/wordprocessingShape">
                    <wps:wsp>
                      <wps:cNvSpPr/>
                      <wps:cNvPr id="2" name="Shape 2"/>
                      <wps:spPr>
                        <a:xfrm>
                          <a:off x="4331588" y="3623473"/>
                          <a:ext cx="2028825" cy="313055"/>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14"/>
                                <w:vertAlign w:val="baseline"/>
                              </w:rPr>
                              <w:t xml:space="preserve">Мақсаттар-пәндер-әдістпр-бағалау</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Times New Roman" w:cs="Times New Roman" w:eastAsia="Times New Roman" w:hAnsi="Times New Roman"/>
                                <w:b w:val="1"/>
                                <w:i w:val="0"/>
                                <w:smallCaps w:val="0"/>
                                <w:strike w:val="0"/>
                                <w:color w:val="000000"/>
                                <w:sz w:val="14"/>
                                <w:vertAlign w:val="baseline"/>
                              </w:rPr>
                              <w:t xml:space="preserve">КУРСТАР МЕН ДӘРІС САБАҚТАР</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76201</wp:posOffset>
                </wp:positionH>
                <wp:positionV relativeFrom="paragraph">
                  <wp:posOffset>2006600</wp:posOffset>
                </wp:positionV>
                <wp:extent cx="2038350" cy="322580"/>
                <wp:effectExtent b="0" l="0" r="0" t="0"/>
                <wp:wrapNone/>
                <wp:docPr id="5"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2038350" cy="32258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152400</wp:posOffset>
                </wp:positionH>
                <wp:positionV relativeFrom="paragraph">
                  <wp:posOffset>1333500</wp:posOffset>
                </wp:positionV>
                <wp:extent cx="2114550" cy="276225"/>
                <wp:effectExtent b="0" l="0" r="0" t="0"/>
                <wp:wrapNone/>
                <wp:docPr id="6" name=""/>
                <a:graphic>
                  <a:graphicData uri="http://schemas.microsoft.com/office/word/2010/wordprocessingShape">
                    <wps:wsp>
                      <wps:cNvSpPr/>
                      <wps:cNvPr id="3" name="Shape 3"/>
                      <wps:spPr>
                        <a:xfrm>
                          <a:off x="4293488" y="3646650"/>
                          <a:ext cx="2105025" cy="266700"/>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ОҚЫТУ МОДУЛЬДЕРІ</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152400</wp:posOffset>
                </wp:positionH>
                <wp:positionV relativeFrom="paragraph">
                  <wp:posOffset>1333500</wp:posOffset>
                </wp:positionV>
                <wp:extent cx="2114550" cy="276225"/>
                <wp:effectExtent b="0" l="0" r="0" t="0"/>
                <wp:wrapNone/>
                <wp:docPr id="6"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2114550" cy="2762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685800</wp:posOffset>
                </wp:positionV>
                <wp:extent cx="2114550" cy="276225"/>
                <wp:effectExtent b="0" l="0" r="0" t="0"/>
                <wp:wrapNone/>
                <wp:docPr id="7" name=""/>
                <a:graphic>
                  <a:graphicData uri="http://schemas.microsoft.com/office/word/2010/wordprocessingShape">
                    <wps:wsp>
                      <wps:cNvSpPr/>
                      <wps:cNvPr id="4" name="Shape 4"/>
                      <wps:spPr>
                        <a:xfrm>
                          <a:off x="4293488" y="3646650"/>
                          <a:ext cx="2105025" cy="266700"/>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ДӘРЕЖЕГЕ ТАЛАПТАР</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685800</wp:posOffset>
                </wp:positionV>
                <wp:extent cx="2114550" cy="276225"/>
                <wp:effectExtent b="0" l="0" r="0" t="0"/>
                <wp:wrapNone/>
                <wp:docPr id="7" name="image4.png"/>
                <a:graphic>
                  <a:graphicData uri="http://schemas.openxmlformats.org/drawingml/2006/picture">
                    <pic:pic>
                      <pic:nvPicPr>
                        <pic:cNvPr id="0" name="image4.png"/>
                        <pic:cNvPicPr preferRelativeResize="0"/>
                      </pic:nvPicPr>
                      <pic:blipFill>
                        <a:blip r:embed="rId10"/>
                        <a:srcRect/>
                        <a:stretch>
                          <a:fillRect/>
                        </a:stretch>
                      </pic:blipFill>
                      <pic:spPr>
                        <a:xfrm>
                          <a:off x="0" y="0"/>
                          <a:ext cx="2114550" cy="276225"/>
                        </a:xfrm>
                        <a:prstGeom prst="rect"/>
                        <a:ln/>
                      </pic:spPr>
                    </pic:pic>
                  </a:graphicData>
                </a:graphic>
              </wp:anchor>
            </w:drawing>
          </mc:Fallback>
        </mc:AlternateContent>
      </w:r>
    </w:p>
    <w:p w:rsidR="00000000" w:rsidDel="00000000" w:rsidP="00000000" w:rsidRDefault="00000000" w:rsidRPr="00000000" w14:paraId="00000290">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1-сурет. Конструктивті үйлесу көрінісі</w:t>
      </w:r>
    </w:p>
    <w:p w:rsidR="00000000" w:rsidDel="00000000" w:rsidP="00000000" w:rsidRDefault="00000000" w:rsidRPr="00000000" w14:paraId="00000291">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Зерттеулерге негізделген педагогикалық білім</w:t>
      </w:r>
    </w:p>
    <w:p w:rsidR="00000000" w:rsidDel="00000000" w:rsidP="00000000" w:rsidRDefault="00000000" w:rsidRPr="00000000" w14:paraId="00000292">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ПБ маңызын мойындау бүкіл дүние жүзінде орын алуда (Flores, 2018). Педагогикалық оқу орындарының жұмысына ғылыми зерттеулерді біріктіру көптеген тұстарда кәсіпті дамытудың тиімді шешімі ретінде ұсынылды. Олар білім теориясы, зерттеулер мен оқыту тәжірибесі арасында нақты байланысты орната алуы тиіс.  Зерттеулердің ПБ-дағы маңыздылығын және рефлексивті практиктерді дайындауға пайдалы екенін мойындау күннен күнге артып келеді (Flores, 2018). Зерттеулерге негізделген ПБ әртүрлі нысанда жүзеге асырыла алынады. Қарапайым тілмен айтқанда, оқудың мазмұны мен әдістері, педагогикалық жобалар зерттеулерге негізделген. Бұл сондай-ақ педагогтар білім алушылардың өздерінің білімдері мен зерттеу дағдыларын жақсартуға бағдарланған әдістерді қолданады деген сөз. Сонымен қатар зерттеулерге негізделген ПБ педагогтар өздерінің жұмыстарын да, тұтас оқытуды да  зерттейді дегенді де білдіреді. 1-ші кестеде соңғы зерттеулер (Cao және басқалар, 2021) кезінде анықталған зерттеулерге негізделген ПБ әртүрлі нысандары көрсетілген. </w:t>
      </w:r>
    </w:p>
    <w:p w:rsidR="00000000" w:rsidDel="00000000" w:rsidP="00000000" w:rsidRDefault="00000000" w:rsidRPr="00000000" w14:paraId="00000293">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9"/>
        <w:tblW w:w="9072.0" w:type="dxa"/>
        <w:jc w:val="left"/>
        <w:tblBorders>
          <w:top w:color="7f7f7f" w:space="0" w:sz="4" w:val="single"/>
          <w:left w:color="8eaadb" w:space="0" w:sz="4" w:val="single"/>
          <w:bottom w:color="7f7f7f" w:space="0" w:sz="4" w:val="single"/>
          <w:right w:color="8eaadb" w:space="0" w:sz="4" w:val="single"/>
          <w:insideH w:color="8eaadb" w:space="0" w:sz="4" w:val="single"/>
          <w:insideV w:color="8eaadb" w:space="0" w:sz="4" w:val="single"/>
        </w:tblBorders>
        <w:tblLayout w:type="fixed"/>
        <w:tblLook w:val="0400"/>
      </w:tblPr>
      <w:tblGrid>
        <w:gridCol w:w="3825"/>
        <w:gridCol w:w="5247"/>
        <w:tblGridChange w:id="0">
          <w:tblGrid>
            <w:gridCol w:w="3825"/>
            <w:gridCol w:w="5247"/>
          </w:tblGrid>
        </w:tblGridChange>
      </w:tblGrid>
      <w:tr>
        <w:trPr>
          <w:cantSplit w:val="0"/>
          <w:tblHeader w:val="0"/>
        </w:trPr>
        <w:tc>
          <w:tcPr>
            <w:tcBorders>
              <w:top w:color="7f7f7f" w:space="0" w:sz="4" w:val="single"/>
              <w:left w:color="8eaadb" w:space="0" w:sz="4" w:val="single"/>
              <w:bottom w:color="8eaadb" w:space="0" w:sz="4" w:val="single"/>
              <w:right w:color="8eaadb" w:space="0" w:sz="4" w:val="single"/>
            </w:tcBorders>
          </w:tcPr>
          <w:p w:rsidR="00000000" w:rsidDel="00000000" w:rsidP="00000000" w:rsidRDefault="00000000" w:rsidRPr="00000000" w14:paraId="00000294">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оқытудың мазмұны</w:t>
            </w:r>
          </w:p>
        </w:tc>
        <w:tc>
          <w:tcPr>
            <w:tcBorders>
              <w:top w:color="7f7f7f" w:space="0" w:sz="4" w:val="single"/>
              <w:left w:color="8eaadb" w:space="0" w:sz="4" w:val="single"/>
              <w:bottom w:color="8eaadb" w:space="0" w:sz="4" w:val="single"/>
              <w:right w:color="8eaadb" w:space="0" w:sz="4" w:val="single"/>
            </w:tcBorders>
          </w:tcPr>
          <w:p w:rsidR="00000000" w:rsidDel="00000000" w:rsidP="00000000" w:rsidRDefault="00000000" w:rsidRPr="00000000" w14:paraId="00000295">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болашақ мұғалімдерге өздерінің академиялық білімдерін беру мен олардың өзіндік ойлауын дамыту үшін зерттеулері оқу материалдары ретінде қолданады    (Visser-Wijnveen және басқалар, 2010).</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296">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курс дизайны зерттеулерге негізделген</w:t>
              <w:tab/>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297">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өздерінің педагогикалық білім саласындағы зерттеулерін қолданады және өздерінің оқыту әдістерін тиісінше әзірлейді (Cochran-Smith 2005; Krokfors және басқалар, 2011).</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298">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Зерттеуге бағдарланған оқыту әдістерін қолдану </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299">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болашақ мұғалімдерге талдамалы ойлауды үйреніп, зерттеу негізінде өздерінің педагогикалық ойлау қабілетін дамытуға көмектесу үшін сұраныстарға қызметке негізделген курсты ұйымдастырады (Krokfors және басқалар, 2011).</w:t>
              <w:tab/>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29A">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Оқытушылар педагогикалық білім саласындағы зерттеушілер ретінде әрекет етеді</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29B">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өздерінің педагогикалық тәжірибелерін, сондай-ақ педагогикалық білім беру тақырыптары бойынша зерттеулер жүргізеді (Cochran-Smith 2005).</w:t>
              <w:tab/>
              <w:t xml:space="preserve"> </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29C">
            <w:pPr>
              <w:spacing w:after="120" w:before="24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жұмыстарына қатысқаны үшін болашақ мұғалімдерді көтермелеу</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29D">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зерттеулерді жүргізу тәжірибесін иелену үшін болашақ мұғалімдерді зерттеу үдерісіне қатыстырады (Visser-Wijnveen және басқалар, 2010).</w:t>
              <w:tab/>
              <w:t xml:space="preserve"> </w:t>
            </w:r>
          </w:p>
        </w:tc>
      </w:tr>
      <w:tr>
        <w:trPr>
          <w:cantSplit w:val="0"/>
          <w:tblHeader w:val="0"/>
        </w:trPr>
        <w:tc>
          <w:tcPr>
            <w:tcBorders>
              <w:top w:color="8eaadb" w:space="0" w:sz="4" w:val="single"/>
              <w:left w:color="8eaadb" w:space="0" w:sz="4" w:val="single"/>
              <w:bottom w:color="7f7f7f" w:space="0" w:sz="4" w:val="single"/>
              <w:right w:color="8eaadb" w:space="0" w:sz="4" w:val="single"/>
            </w:tcBorders>
          </w:tcPr>
          <w:p w:rsidR="00000000" w:rsidDel="00000000" w:rsidP="00000000" w:rsidRDefault="00000000" w:rsidRPr="00000000" w14:paraId="0000029E">
            <w:pPr>
              <w:spacing w:after="120" w:before="24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мен оқыту арасындағы өзара байланыс</w:t>
            </w:r>
          </w:p>
        </w:tc>
        <w:tc>
          <w:tcPr>
            <w:tcBorders>
              <w:top w:color="8eaadb" w:space="0" w:sz="4" w:val="single"/>
              <w:left w:color="8eaadb" w:space="0" w:sz="4" w:val="single"/>
              <w:bottom w:color="7f7f7f" w:space="0" w:sz="4" w:val="single"/>
              <w:right w:color="8eaadb" w:space="0" w:sz="4" w:val="single"/>
            </w:tcBorders>
          </w:tcPr>
          <w:p w:rsidR="00000000" w:rsidDel="00000000" w:rsidP="00000000" w:rsidRDefault="00000000" w:rsidRPr="00000000" w14:paraId="0000029F">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зерттеулер мен оқыту арасындағы байланыс бірін бірі толықтырушы әрі айқын деп есептейді. Оқыту мен ғылыми зерттеулер жалпы және кең мағынада бірін бірі қолдайды.</w:t>
              <w:tab/>
              <w:t xml:space="preserve"> </w:t>
            </w:r>
          </w:p>
        </w:tc>
      </w:tr>
    </w:tbl>
    <w:p w:rsidR="00000000" w:rsidDel="00000000" w:rsidP="00000000" w:rsidRDefault="00000000" w:rsidRPr="00000000" w14:paraId="000002A0">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1-кесте.Зерттеулерге негізделген ПБ (Cao, Postareff, Lindblom-Ylänne &amp; Toom, 2021)</w:t>
      </w:r>
    </w:p>
    <w:p w:rsidR="00000000" w:rsidDel="00000000" w:rsidP="00000000" w:rsidRDefault="00000000" w:rsidRPr="00000000" w14:paraId="000002A1">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білім әртүрлі әдістермен зерттеулерге негізделген білім беру тәсілдерін қолдана алады және мәдени мәнмәтін мен тәжірибеге қандай нысандары сәйкес келетінін ескеру маңызды. Зерттеулерге негізделген педагогикалық білімнің түпкілікті мақсаты – тәжірибеленуші мұғалімдерге педагогикалық ойлы, рефлексивті және оқытуға қызығушылығы бар, бағдарланған мұғалімдер болуға көмектесу. Мұғалімдердің педагогикалық ойлауы білім беру жаңалықтары мен құбылыстарын талдау және тұжырымдамалау, оларды анағұрлым күрделі оқу үдерістерінің бөлшегі ретінде бағалау, ұтымды әрі теорияға негізделген шешімдерді қабылдау, мұғалім ретінде өздерінің шешімдері мен әрекеттерін негіздеу дегенді білдіреді. Олардың зерттеулерді қолдану, тіпті, оларды жүргізуге дайындығы олардың алда тұрған міндеттерін орындауға қабілетін арттырады (Toom және басқалар, 2010).</w:t>
      </w:r>
    </w:p>
    <w:p w:rsidR="00000000" w:rsidDel="00000000" w:rsidP="00000000" w:rsidRDefault="00000000" w:rsidRPr="00000000" w14:paraId="000002A2">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педагогикалық білім оқу орындары оқытушыларының кәсіби дамуына ықпалын тигізіп қана қоймай, сондай-ақ оқытушы студенттердің де рефлексивті әрі тереңдетілген оқуына көмектеседі. Зерттеулерге қатыса отырып, студенттер сыни тұрғыдан ойлау, қиындықтарды шешу және рефлексивті дағдылар сынды жоғары бағаланатын кәсіби сапаларды иеленеді (Lunenberg, 2010).  Демек, оқу орындары оқытушыларының оқытуға қызығушылығы жоғары, оларға мұғалімдерінің айтқанымен ғана шектелмейтін, мұғалімдері өздерінің оқушыларын бірлескен әрі интерактивті оқыту қызметіне жұмылдыра алуынан сабақ алатын (Berry, 2004). </w:t>
      </w:r>
    </w:p>
    <w:p w:rsidR="00000000" w:rsidDel="00000000" w:rsidP="00000000" w:rsidRDefault="00000000" w:rsidRPr="00000000" w14:paraId="000002A3">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педагогикалық білім беру іс жүзінде қолданылуы үшін ол зерттеу дағдыларын оқытуға, жеке зерттеу қызметін жүргізу және құжаттауға бағытталуы керек, оны педагогикалық білім беру бағдарламасында көрсету керек. Бұдан басқа педагогикалық білім бағдарламалары өздерінің студенттерінің бойында зерделеу мен зерттеуге бағдарланған жұмыс істеу тәсілін дамытып, олардың зерттеу дағдыларын жетілдіруі тиіс. Зерттеуге бағдарланған рефлексивті жаттықтырушы маман болуы үшін көп уақыт пен теория, практика және олардың арасындағы байланысты терең ойлауға лайықты орын қажет. Сондықтан педагогикалық білімнің оқу бағдарламалары жаңа дағдылар жайлы ой толғау мен оларды өңдеу үшін мүмкіндік беруі тиіс. </w:t>
      </w:r>
    </w:p>
    <w:p w:rsidR="00000000" w:rsidDel="00000000" w:rsidP="00000000" w:rsidRDefault="00000000" w:rsidRPr="00000000" w14:paraId="000002A4">
      <w:pPr>
        <w:spacing w:after="120" w:before="24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2A5">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Пәнаралық оқыту</w:t>
      </w:r>
    </w:p>
    <w:p w:rsidR="00000000" w:rsidDel="00000000" w:rsidP="00000000" w:rsidRDefault="00000000" w:rsidRPr="00000000" w14:paraId="000002A6">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Пәндік-тілдік кіріктірілген оқыту (CLIL)</w:t>
      </w:r>
    </w:p>
    <w:p w:rsidR="00000000" w:rsidDel="00000000" w:rsidP="00000000" w:rsidRDefault="00000000" w:rsidRPr="00000000" w14:paraId="000002A7">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CLIL (Пәндік-тілдік кіріктірілген оқыту) – бұл пәнді де, тілді де үйрену мен оқыту үшін қосымша тіл қолданылатын, екі деңгейлі білім беру тәсілі (Coyle, Hood &amp; Marsh, 2010). Сонымен қатар CLIL жалпы ұғымы екі тілдік оқыту, ағылшын тілінде оқыту немесе үңілу бағдарламасы сынды басқа тілдік бағдарламаларды да қамтиды (Coyle, 2007; Mehisto, Marsh, and Frigols, 2008). Бірақ CLIL бұл тілдік бағдарламалардан пәнге де, тілге де бірдей деңгейде назар аударылатынымен ерекшеленеді (Coyle, 2008; Dalton-Puffer, 2008; De Zarobe, 2008; Marsh, 2012). Яғни тілді үйрену де емес, пәнді үйрену де емес, осы екеуінің комбинациясы болып табылады; сәйкесінше, тілге де, пәнге де назар аударылады. Кеңінен таралған пікірге қарамастан, CLIL шеңберінде оқыту шет тілін қолдану және сол арқылы жүргізіледі, бұл тілдік емес пәндер шет тілінде оқытылатын тәсіл емес (Eurydice, 2006). </w:t>
      </w:r>
    </w:p>
    <w:p w:rsidR="00000000" w:rsidDel="00000000" w:rsidP="00000000" w:rsidRDefault="00000000" w:rsidRPr="00000000" w14:paraId="000002A8">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CLIL енгізу себептері – білім алушыларға анағұрлым тұтас білім беру тәжірибесін ұсыну, сондай-ақ сыныпта іске асырылған пән мен тілді оқыту нәтижесі болып табылады. </w:t>
      </w:r>
      <w:r w:rsidDel="00000000" w:rsidR="00000000" w:rsidRPr="00000000">
        <w:rPr>
          <w:rFonts w:ascii="Times New Roman" w:cs="Times New Roman" w:eastAsia="Times New Roman" w:hAnsi="Times New Roman"/>
          <w:color w:val="000000"/>
          <w:sz w:val="28"/>
          <w:szCs w:val="28"/>
          <w:rtl w:val="0"/>
        </w:rPr>
        <w:t xml:space="preserve">CLIL-дің артықшылықтары неврология және білім беру саласындағы пәнаралық зерттеулердің нәтижелерімен дәлелденді (Coyle, Hood &amp; Marsh, 2010). Осы артықшылықтардың арқасында CLIL әртүрлі құрлықтардағы мүдделі тараптардың аудартуда.</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2A9">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Білім бағдарламаларын қолдану тұрғысынан CLIL тәсілі инклюзивті және икемді болып табылады; ол білім алушылардың жасына, қабілеттеріне және қажеттіліктеріне сәйкес бейімделетін бірқатар үлгілерді қамтиды (Coyle, 2007). Осылайша, CLIL-ді іске асыру пәнге байланысты өзгеріп отырады. Бірінші кезеңде тілді үйрену  мысалы, белгілі бір тақырыптар немесе жобалар арқылы (мысалы, өмір салты, спорт және мерекелер) БББ енгізіліп, БББ бір немесе бірнеше пәнімен байланыстырыла алынады.  </w:t>
      </w:r>
    </w:p>
    <w:p w:rsidR="00000000" w:rsidDel="00000000" w:rsidP="00000000" w:rsidRDefault="00000000" w:rsidRPr="00000000" w14:paraId="000002AA">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Екінші кезеңде CLIL тіл мен пән арасында (мысалы, тарих қазақ тілі арқылы, ғылым ағылшын тілі арқылы) нақты байланыс орната алады немесе ол тілді БББ бөліктерімен біріктіре алатын ауқымды тәсілді қолдана алады.  Кейінгі кездері CLIL әдісі бір пәнге ғана бағытталмайды, әртүрлі пәндер немесе тақырыптар байланысы арқылы дамиды. Сабақтың мазмұны жекелеген пәндер бойынша БББ нақты тұстарын қамтуы мүмкін. Практикалық тұрғыдан алғанда, сабақтарды жоспарлау орта білім берудің пәнаралық ерекшеліктерін ескере отырып, бірқатар пәндер бойынша бірлескен жұмысты көздейді. Бірақ мұндай тәсіл жергілікті жағдайға сәйкес келетіндігін білу үшін зерттеулер жүргізу қажет.</w:t>
      </w:r>
    </w:p>
    <w:p w:rsidR="00000000" w:rsidDel="00000000" w:rsidP="00000000" w:rsidRDefault="00000000" w:rsidRPr="00000000" w14:paraId="000002AB">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CLIL-ді кіріктіретін қолданыстағы оқу бағдарламалары ұзақтығы бойынша ерекшеленеді: 2-3 сабақтың бірізділігінен тұратын бір кешеннен ұзақтығы жарты семестр және одан артық модульдерді қолданатын анағұрлым ұзақ тәсілдерге дейін. Кейбір сәтті мысалдарға екі тілді секциялары бар мектептер жатады, онда пәндер ұзақ уақыт бойы басқа тілді қолдана отырып оқытылады (Coyle және басқалар, 2010).</w:t>
      </w:r>
      <w:r w:rsidDel="00000000" w:rsidR="00000000" w:rsidRPr="00000000">
        <w:rPr>
          <w:rtl w:val="0"/>
        </w:rPr>
      </w:r>
    </w:p>
    <w:p w:rsidR="00000000" w:rsidDel="00000000" w:rsidP="00000000" w:rsidRDefault="00000000" w:rsidRPr="00000000" w14:paraId="000002AC">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STEM (Ғылым, Технология, Инженерия, Математика) білім беру</w:t>
      </w:r>
    </w:p>
    <w:p w:rsidR="00000000" w:rsidDel="00000000" w:rsidP="00000000" w:rsidRDefault="00000000" w:rsidRPr="00000000" w14:paraId="000002AD">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Жаратылыстану ғылымдары мен математикадағы пәнаралық, басқа сөзбен айтқанда, STEM-білім беруді, «кейбір немесе барлық – ғылым, технология, инженерия мен математика – төрт пәнді пәндер мен шынайы әлемнің қиыншылықтары арасындағы байланыстарға негізделген бір сыныпқа, блокқа немесе сабаққа біріктіру әрекеті» ретінде анықтауға болады (Moore және басқалар, 2014). STEM-білім беру білім алушылардың бойында ғылыми ақпаратқа қолжеткізу мүмкіндігін және оның өмір мен жаһандық болашақтағы мәнін түсіну қабілетін дамыту үшін STEM-сабақтарын зерттеуге негізделген жобалау мен оқытуға студенттерді дайындауға бағытталған (Feinstein және басқалар, 2013). </w:t>
      </w:r>
    </w:p>
    <w:p w:rsidR="00000000" w:rsidDel="00000000" w:rsidP="00000000" w:rsidRDefault="00000000" w:rsidRPr="00000000" w14:paraId="000002AE">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AF">
      <w:pPr>
        <w:spacing w:after="12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Белсенді оқыту жобалық оқыту, сондай-ақ сыныптан және қауымдастықтан тыс оқытудың әртүрлі шарттары мен АКТ қолдану сынды, білім алушыларға бағдарланған белсенді әдістерді қамтиды. Екінші жағынан, ғылыми-жаратылыстану білім беру ғылым арқылы оқытуға және ғылымды басқа пәндермен біріктіру арқылы STEM-нан STEAM-ға (''A" = шығармашылық (art)) өтуге басты назар аударатын құзыреттерге бағдарлануы тиіс. Қазақстандағы БББ-да «А», кем дегенде, болашақ педагогтарда гуманитарлық дағдыларды дамытуды қамтуы тиіс. </w:t>
      </w:r>
    </w:p>
    <w:p w:rsidR="00000000" w:rsidDel="00000000" w:rsidP="00000000" w:rsidRDefault="00000000" w:rsidRPr="00000000" w14:paraId="000002B0">
      <w:pPr>
        <w:spacing w:after="120" w:before="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B1">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Білім берудегі цифрландыру және мұғалімдердің сандық құзыреттілігін дамыту </w:t>
      </w:r>
    </w:p>
    <w:p w:rsidR="00000000" w:rsidDel="00000000" w:rsidP="00000000" w:rsidRDefault="00000000" w:rsidRPr="00000000" w14:paraId="000002B2">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 ақпараттық-коммуникациялық технологиялар (АКТ) мұғалімдер мен білім алушыларға оқыту мен үйрету үдерісін ынталандыру мен жетілдіру үшін инновациялық оқу ортасын ұсынады. Бұл жерде онлайн оқыту немесе аралас және гибридтік оқыту сынды жаңа білім беру тұжырымдамалары әзірленеді (López-Pérez және басқалар, 2011). Гибридтік немесе аралас оқытуды толық онлайн-оқытумен салыстырғанда, веб-құралдар мен материалдарды қолданып, сыныпта күндізгі оқытуды біріктіру (Garrison &amp; Kanuka, 2004), ретінде анықтауға болады. Аралас немесе гибридтік оқыту дәстүрлі оқыту нысандарына қосымша ретінде маңызы артып келеді. Көбіне бұл екі терминге ұқсас мағына беріледі, алайда, олардың айырмашылықтары да бар. Аралас оқытуды сыныптағы әдеттегі күндізгі оқыту, электрондық оқыту мен өзін өзі оқытудан тұратын оқиғаларға негізделген әртүрлі іс-шаралардың бірігуі ретінде анықтауға болса, гибридтік оқытуда оқу іс-шараларының бір бөлігі күндізгі ортадан қашықтықтан оқыту ортасына өтеді (Koohang және басқалар, 2006). </w:t>
      </w:r>
    </w:p>
    <w:p w:rsidR="00000000" w:rsidDel="00000000" w:rsidP="00000000" w:rsidRDefault="00000000" w:rsidRPr="00000000" w14:paraId="000002B3">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B4">
      <w:pPr>
        <w:spacing w:after="12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Аралас оқыту нысандары маңызды оқыту үдерістерінің тиімділігін де, нәтижелілігін де арттыруға қабілетті, ал кейбір зерттеушілер аралас оқыту дәстүрлі оқыту үлгісімен салыстырғанда да тиімдірек әрі нәтижелірек бола алады деп есептейді (Garrison &amp; Kanuka, 2004). Аралас оқытудың басқа артықшылықтары ретінде ыңғайлылық, студенттердің қанағаттанушылығы, икемділік пен анағұрлым жоғары қатысушылық деңгейін айтуға болады (Koohang және басқалар, 2006).</w:t>
      </w:r>
    </w:p>
    <w:p w:rsidR="00000000" w:rsidDel="00000000" w:rsidP="00000000" w:rsidRDefault="00000000" w:rsidRPr="00000000" w14:paraId="000002B5">
      <w:pPr>
        <w:spacing w:after="120" w:before="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B6">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саны тым жоғары болған кезде, онлайн, аралас немесе гибридтік оқыту нысандары оқыту сапасын арттыруға көп жағдай жасайды (Osguthorpe &amp; Graham, 2003). Педагогикалық білім беру шеңберінде болашақ мұғалімдер әртүрлі сандық құралдар мен платформаларды қалай қолдану керектігін өздерінің оқытушыларынан үйрене алады. Осылайша, онлайн жағдайда қолданылатын сандық құралдарды және оқыту әдістерін икемді әрі тәжірибелі қолдануды қажет ететін пандемия, саяси және қоғамдық жағдайлар сынды белгісіздік пен кездейсоқ өзгерістер уақыты талап етіп отырғандай, сандық құралдарды қолдану дағдыларын жоғары оқу орындарының оқытушылары ғана емес, сондай-ақ болашақ мұғалімдер де иеленуі тиіс.</w:t>
      </w:r>
    </w:p>
    <w:p w:rsidR="00000000" w:rsidDel="00000000" w:rsidP="00000000" w:rsidRDefault="00000000" w:rsidRPr="00000000" w14:paraId="000002B7">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Инклюзивті білім беру және білім алушылардың әртүрлі санаттарын мойындау</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p w:rsidR="00000000" w:rsidDel="00000000" w:rsidP="00000000" w:rsidRDefault="00000000" w:rsidRPr="00000000" w14:paraId="000002B8">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 білім алушыларда болуы мүмкін дене, психологиялық және когнитивтік кемістіктеріне қарамастан, білім беруге қолжетімділікті иеленіп, өздерінің құрбыларымен бірге оқуы тиіс дегенді білдіретін қағидат. Инклюзивті педагогика – оқудың әлеуметтік-мәдени тұсы әсер ететін педагогикалық тәсіл (Florian &amp; Black-Hawkins, 2011), және ол барынша әртүрлі әдістермен білім алушылардың түрлі қажеттіліктерін қанағаттандыруға бағытталған. </w:t>
      </w:r>
    </w:p>
    <w:p w:rsidR="00000000" w:rsidDel="00000000" w:rsidP="00000000" w:rsidRDefault="00000000" w:rsidRPr="00000000" w14:paraId="000002B9">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«Инклюзия» және «алуандық» тұжырымдамалары оқыту мен білім беру практикасында талданады, бұл ретте инклюзияны қолдайтын іс-шаралар басты орынды иеленеді. Білім берудегі басты ұғымдар білім берудегі теңдік, қолжетімділік, даралық, өмір бойы оқу және әріптестік болып табылады. Педагогикалық білім беруде болашақ мұғалімдердің бойында өздерін инклюзияны енгізетін сарапшылар ретінде қабылдау сезімін қалыптастыруға басты назар аударылады. Бірлескен оқу және жіктеу сынды инклюзивті педагогиканы жаңарту маңызды. Оқытушының міндеті – әр студенттің дара оқыту стилін ескере отырып, студенттер өмір бойы оқи алатындай, оларды  дайындап, бағыттау болып табылады. Оқыту мен үйретуге байланысты негізгі төрт құндылық инклюзивті білім беруде барлық мұғалімдердің жұмысы үшін негіз ретінде анықталды (Еуропалық агенттік). Бұл негізгі құндылықтар мұғалім құзыретінің салаларына байланысты. Құзыреттілік салалары үш элементтен тұрады: құндылықтар, білім мен дағдылар. Барлық мұғалімдер барлық білім алушылар үшін теңдік идеясын ұстануы тиіс (Saloviita, 2018.)</w:t>
      </w:r>
    </w:p>
    <w:p w:rsidR="00000000" w:rsidDel="00000000" w:rsidP="00000000" w:rsidRDefault="00000000" w:rsidRPr="00000000" w14:paraId="000002BA">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Мұғалімдердің кәсіби дамуы және өзгерістерді басқару </w:t>
      </w:r>
    </w:p>
    <w:p w:rsidR="00000000" w:rsidDel="00000000" w:rsidP="00000000" w:rsidRDefault="00000000" w:rsidRPr="00000000" w14:paraId="000002BB">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жұмысының қарқынды әрі тұрақты түрде өзгеріп отыратын сипатын ескере отырып, оқытушылар өзінің кәсіби жолында үнемі оқуы тиіс. Мұғалімдердің кәсіби дамуы мұғалімдердің көзқарасы мен түсінігіне, тәжірибесін жақсартуға да (Timperley &amp; Phillips, 2003), сонымен қтар теориялық және практикалық білімдерін кіріктіріге (Tynjälä, Häkkinen &amp; Hämäläinen, 2004) бағытталуы тиіс. Қазақстан Республикасындағы жоғары білім беру жүйесіндегі зерттеулердің эмпирикалық деректері қазіргі қоғамның тұрақты өзгерістері аясында педагогтардың кәсіби дамуының маңыздылығын көрсетеді (Жүнісова және басқалар, 2021; Жүнісова, 2019). Оқытуға табысты енгізу тәжірибесі мұғалімдердің құндылықтары  мен ұстанымдарын жиі өзгертеді, сондықтан оң тәжірибе мұғалімдердің кәсіби дамуында ерекше маңызға ие (Guskey, 1989).</w:t>
      </w:r>
    </w:p>
    <w:p w:rsidR="00000000" w:rsidDel="00000000" w:rsidP="00000000" w:rsidRDefault="00000000" w:rsidRPr="00000000" w14:paraId="000002BC">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BD">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дамуы мен өсуін әрқалай түсінуге болады: 1) нені оқыту керектігін жақсырақ түсіну үшін өзінің пәндік саласын жақсырақ түсіну; 2) қалай оқыту керектігін түсіну үшін мұғалім ретінде мол практикалық тәжірибе иелену; 3) анағұрлым тәжірибелі мұғалім болу үшін оқыту стратегиясының репертуарын әзірлеу; 4) анағұрлым табысты мұғалім болуы үшін мұғалім үшін қандай оқыту стратегиялары тиімді екенін анықтау және 5) оқытуға көмектесу үшін білім алушылар үшін қандай стратегиялар тиімді екенін түсінуді тереңдету (Åkerlind, 2007).</w:t>
      </w:r>
    </w:p>
    <w:p w:rsidR="00000000" w:rsidDel="00000000" w:rsidP="00000000" w:rsidRDefault="00000000" w:rsidRPr="00000000" w14:paraId="000002BE">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BF">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кәсіби дамуы ұзаққа созылған үдеріс екенін атап атқан жөн. Сонымен қатар, даму сызықтық үздіксіз болып табылмайды, керісінше, ол әртүрлі себептерге байланысты үзілуі мүмкін (Beijaard, Meijer &amp; Verloop, 2004). Кейбір мұғалімдер өзгерістер мен дамуды қауіп ретінде қабылдайды, ал өзгеру үдерістері үрей немесе сенімсіздік сезімдерімен қатар жүреді (Postareff және басқалар, 2008). Өзгерістерге қатысты мұндай жағымсыз эмоциялар мұғалімнің назарын тарылтады (Fredrickson, 2001). Сондықтан мұғалімдер әртүрлі көздерден (мысалы, әріптестерінен, басшылардан, жұмыс ортасынан) жеткілікті қолдау мен жағымды кері байланысты алуын қамтамасыз ету маңызды. Мұғалімдерге, сондай-ақ, сәтсіздіктер мұғалімнің кәсіби дамуының бөлшегі екенін түсініп, ал қателерді сабақ алудың мүмкіндігі ретінде қарастыру керек. Мұғалімдердің тәжірибелерімен бөлісуге және әріптестерімен серіктестікке мүмкіндігі болған кезде, бұл олардың оқуы мен дамуына жағымды әсер ететіні дәлелденген (Voogt және басқалар, 2011). Мұғалімдер өздерін жақсы сезініп, жұмысқа ынтамен қараған кезде, олардың дамуына ықпал ететін педагогикалық практикаға қатысуының ықтималдығы да артады (Fredrickson, 2001). Оқытуды дамыту – бұл үздіксіз үдеріс, сондықтан мұғалімдердің педагогикалық сауаттылығын арттыру үшін өзінің оқытуы жайлы үнемі ойлануға итермелеу керек (Parpala &amp; Postareff, 2021).</w:t>
      </w:r>
    </w:p>
    <w:p w:rsidR="00000000" w:rsidDel="00000000" w:rsidP="00000000" w:rsidRDefault="00000000" w:rsidRPr="00000000" w14:paraId="000002C0">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C1">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Мұғалімдерге мұғалімнің ықпал ету, шешім қабылдау және қандай да бір әрекеттерді жасау мүмкіндігіне қатысты таңдау еркіндігін беру керек. Таңдау еркіндігін берудің мақсаты жаңа жұмыс істеу әдістерін тудырып, қызмет барысын өзгерту болып табылады (Hökkä және басқалар, 2012). Мұғалімдердің даму мен өзгерістерге қатысу мүмкіндігі болғанда, сондай-ақ олардың пікірлері шынымен маңызды екенін сезінгенде, олардың өз жұмысына деген қызығушылығы артатыны сөзсіз (Day, Elliot &amp; Kington, 2005; Pyhältö және басқалар, 2012).</w:t>
      </w:r>
    </w:p>
    <w:p w:rsidR="00000000" w:rsidDel="00000000" w:rsidP="00000000" w:rsidRDefault="00000000" w:rsidRPr="00000000" w14:paraId="000002C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C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C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C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C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C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C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C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C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C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C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C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C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C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D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D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D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D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D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D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D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D7">
      <w:pPr>
        <w:pStyle w:val="Heading1"/>
        <w:spacing w:after="120" w:line="240" w:lineRule="auto"/>
        <w:jc w:val="both"/>
        <w:rPr>
          <w:rFonts w:ascii="Times New Roman" w:cs="Times New Roman" w:eastAsia="Times New Roman" w:hAnsi="Times New Roman"/>
          <w:sz w:val="28"/>
          <w:szCs w:val="28"/>
        </w:rPr>
      </w:pPr>
      <w:bookmarkStart w:colFirst="0" w:colLast="0" w:name="_heading=h.3as4poj" w:id="27"/>
      <w:bookmarkEnd w:id="27"/>
      <w:r w:rsidDel="00000000" w:rsidR="00000000" w:rsidRPr="00000000">
        <w:rPr>
          <w:rFonts w:ascii="Times New Roman" w:cs="Times New Roman" w:eastAsia="Times New Roman" w:hAnsi="Times New Roman"/>
          <w:b w:val="1"/>
          <w:sz w:val="28"/>
          <w:szCs w:val="28"/>
          <w:rtl w:val="0"/>
        </w:rPr>
        <w:t xml:space="preserve">Әдебиеттер тізімі:</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2D8">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D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туралы (2007). Қазақстан Республикасының Заңы; 27.12.2019 жылғы өзгерістермен.</w:t>
      </w:r>
    </w:p>
    <w:p w:rsidR="00000000" w:rsidDel="00000000" w:rsidP="00000000" w:rsidRDefault="00000000" w:rsidRPr="00000000" w14:paraId="000002D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D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Үздіксіз білім беру тұжырымдамасын бекіту туралы (2021). Қазақстан Республикасы Үкіметінің 2021 жылғы 8 шілдедегі № 471 қаулысы.</w:t>
      </w:r>
    </w:p>
    <w:p w:rsidR="00000000" w:rsidDel="00000000" w:rsidP="00000000" w:rsidRDefault="00000000" w:rsidRPr="00000000" w14:paraId="000002D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D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Beijaard, D., Meijer, P. C., &amp; Verloop, N. (2004). Reconsidering research on teachers’ professional identity.</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20(2), p. 107-128. </w:t>
      </w:r>
    </w:p>
    <w:p w:rsidR="00000000" w:rsidDel="00000000" w:rsidP="00000000" w:rsidRDefault="00000000" w:rsidRPr="00000000" w14:paraId="000002D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D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Berry, A. (2004). Self study in teaching about teaching. In J. J. Loughran, M. L. Hamilton, V. K. LaBoskey, &amp; T. Russell (Eds.), </w:t>
      </w:r>
      <w:r w:rsidDel="00000000" w:rsidR="00000000" w:rsidRPr="00000000">
        <w:rPr>
          <w:rFonts w:ascii="Times New Roman" w:cs="Times New Roman" w:eastAsia="Times New Roman" w:hAnsi="Times New Roman"/>
          <w:i w:val="1"/>
          <w:sz w:val="28"/>
          <w:szCs w:val="28"/>
          <w:rtl w:val="0"/>
        </w:rPr>
        <w:t xml:space="preserve">International handbook of self-study of teaching and teacher education practices</w:t>
      </w:r>
      <w:r w:rsidDel="00000000" w:rsidR="00000000" w:rsidRPr="00000000">
        <w:rPr>
          <w:rFonts w:ascii="Times New Roman" w:cs="Times New Roman" w:eastAsia="Times New Roman" w:hAnsi="Times New Roman"/>
          <w:sz w:val="28"/>
          <w:szCs w:val="28"/>
          <w:rtl w:val="0"/>
        </w:rPr>
        <w:t xml:space="preserve">. Dordrecht: Springer. 1295-1332.</w:t>
      </w:r>
    </w:p>
    <w:p w:rsidR="00000000" w:rsidDel="00000000" w:rsidP="00000000" w:rsidRDefault="00000000" w:rsidRPr="00000000" w14:paraId="000002E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E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Biggs, J. (1996). Enhancing Teaching through Constructive Alignment. </w:t>
      </w:r>
      <w:r w:rsidDel="00000000" w:rsidR="00000000" w:rsidRPr="00000000">
        <w:rPr>
          <w:rFonts w:ascii="Times New Roman" w:cs="Times New Roman" w:eastAsia="Times New Roman" w:hAnsi="Times New Roman"/>
          <w:i w:val="1"/>
          <w:sz w:val="28"/>
          <w:szCs w:val="28"/>
          <w:rtl w:val="0"/>
        </w:rPr>
        <w:t xml:space="preserve">Higher Education</w:t>
      </w:r>
      <w:r w:rsidDel="00000000" w:rsidR="00000000" w:rsidRPr="00000000">
        <w:rPr>
          <w:rFonts w:ascii="Times New Roman" w:cs="Times New Roman" w:eastAsia="Times New Roman" w:hAnsi="Times New Roman"/>
          <w:sz w:val="28"/>
          <w:szCs w:val="28"/>
          <w:rtl w:val="0"/>
        </w:rPr>
        <w:t xml:space="preserve">, 32, p. 347-364.</w:t>
      </w:r>
    </w:p>
    <w:p w:rsidR="00000000" w:rsidDel="00000000" w:rsidP="00000000" w:rsidRDefault="00000000" w:rsidRPr="00000000" w14:paraId="000002E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E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Biggs, J., &amp; Tang, C. (2011). </w:t>
      </w:r>
      <w:r w:rsidDel="00000000" w:rsidR="00000000" w:rsidRPr="00000000">
        <w:rPr>
          <w:rFonts w:ascii="Times New Roman" w:cs="Times New Roman" w:eastAsia="Times New Roman" w:hAnsi="Times New Roman"/>
          <w:i w:val="1"/>
          <w:sz w:val="28"/>
          <w:szCs w:val="28"/>
          <w:rtl w:val="0"/>
        </w:rPr>
        <w:t xml:space="preserve">Teaching for Quality Learning at University</w:t>
      </w:r>
      <w:r w:rsidDel="00000000" w:rsidR="00000000" w:rsidRPr="00000000">
        <w:rPr>
          <w:rFonts w:ascii="Times New Roman" w:cs="Times New Roman" w:eastAsia="Times New Roman" w:hAnsi="Times New Roman"/>
          <w:sz w:val="28"/>
          <w:szCs w:val="28"/>
          <w:rtl w:val="0"/>
        </w:rPr>
        <w:t xml:space="preserve">. Maidenhead, UK: Open University Press.</w:t>
      </w:r>
    </w:p>
    <w:p w:rsidR="00000000" w:rsidDel="00000000" w:rsidP="00000000" w:rsidRDefault="00000000" w:rsidRPr="00000000" w14:paraId="000002E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E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Boud, D. &amp; Falchikov, N. (2006): Aligning assessment with long‐term learning. </w:t>
      </w:r>
      <w:r w:rsidDel="00000000" w:rsidR="00000000" w:rsidRPr="00000000">
        <w:rPr>
          <w:rFonts w:ascii="Times New Roman" w:cs="Times New Roman" w:eastAsia="Times New Roman" w:hAnsi="Times New Roman"/>
          <w:i w:val="1"/>
          <w:sz w:val="28"/>
          <w:szCs w:val="28"/>
          <w:rtl w:val="0"/>
        </w:rPr>
        <w:t xml:space="preserve">Assessment &amp; Evaluation in Higher Education</w:t>
      </w:r>
      <w:r w:rsidDel="00000000" w:rsidR="00000000" w:rsidRPr="00000000">
        <w:rPr>
          <w:rFonts w:ascii="Times New Roman" w:cs="Times New Roman" w:eastAsia="Times New Roman" w:hAnsi="Times New Roman"/>
          <w:sz w:val="28"/>
          <w:szCs w:val="28"/>
          <w:rtl w:val="0"/>
        </w:rPr>
        <w:t xml:space="preserve">, 31(4), p. 399-413</w:t>
      </w:r>
    </w:p>
    <w:p w:rsidR="00000000" w:rsidDel="00000000" w:rsidP="00000000" w:rsidRDefault="00000000" w:rsidRPr="00000000" w14:paraId="000002E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E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Cao, Y., Postareff, L., Lindblom-Ylänne, S. &amp; Toom, A. (2021). A survey research on Finnish teacher educators' research-teaching integration and its relationship with their approaches to teaching. </w:t>
      </w:r>
      <w:r w:rsidDel="00000000" w:rsidR="00000000" w:rsidRPr="00000000">
        <w:rPr>
          <w:rFonts w:ascii="Times New Roman" w:cs="Times New Roman" w:eastAsia="Times New Roman" w:hAnsi="Times New Roman"/>
          <w:i w:val="1"/>
          <w:sz w:val="28"/>
          <w:szCs w:val="28"/>
          <w:rtl w:val="0"/>
        </w:rPr>
        <w:t xml:space="preserve">European Journal of Teacher Education</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2E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E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Cochran-Smith, M. (2005). Teacher Educators as Researchers: Multiple Perspectives. </w:t>
      </w:r>
      <w:r w:rsidDel="00000000" w:rsidR="00000000" w:rsidRPr="00000000">
        <w:rPr>
          <w:rFonts w:ascii="Times New Roman" w:cs="Times New Roman" w:eastAsia="Times New Roman" w:hAnsi="Times New Roman"/>
          <w:i w:val="1"/>
          <w:sz w:val="28"/>
          <w:szCs w:val="28"/>
          <w:rtl w:val="0"/>
        </w:rPr>
        <w:t xml:space="preserve">Teaching and Teacher Education</w:t>
      </w:r>
      <w:r w:rsidDel="00000000" w:rsidR="00000000" w:rsidRPr="00000000">
        <w:rPr>
          <w:rFonts w:ascii="Times New Roman" w:cs="Times New Roman" w:eastAsia="Times New Roman" w:hAnsi="Times New Roman"/>
          <w:sz w:val="28"/>
          <w:szCs w:val="28"/>
          <w:rtl w:val="0"/>
        </w:rPr>
        <w:t xml:space="preserve">, 21(2), p. 219–225.</w:t>
      </w:r>
    </w:p>
    <w:p w:rsidR="00000000" w:rsidDel="00000000" w:rsidP="00000000" w:rsidRDefault="00000000" w:rsidRPr="00000000" w14:paraId="000002E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E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(2007). Content and Language Integrated Learning: Towards a Connected Research Agenda for CLIL Pedagogies. </w:t>
      </w:r>
      <w:r w:rsidDel="00000000" w:rsidR="00000000" w:rsidRPr="00000000">
        <w:rPr>
          <w:rFonts w:ascii="Times New Roman" w:cs="Times New Roman" w:eastAsia="Times New Roman" w:hAnsi="Times New Roman"/>
          <w:i w:val="1"/>
          <w:sz w:val="28"/>
          <w:szCs w:val="28"/>
          <w:rtl w:val="0"/>
        </w:rPr>
        <w:t xml:space="preserve">International Journal of Bilingual Education and Bilingualism</w:t>
      </w:r>
      <w:r w:rsidDel="00000000" w:rsidR="00000000" w:rsidRPr="00000000">
        <w:rPr>
          <w:rFonts w:ascii="Times New Roman" w:cs="Times New Roman" w:eastAsia="Times New Roman" w:hAnsi="Times New Roman"/>
          <w:sz w:val="28"/>
          <w:szCs w:val="28"/>
          <w:rtl w:val="0"/>
        </w:rPr>
        <w:t xml:space="preserve">, 10(5), p. 543–562.   </w:t>
      </w:r>
    </w:p>
    <w:p w:rsidR="00000000" w:rsidDel="00000000" w:rsidP="00000000" w:rsidRDefault="00000000" w:rsidRPr="00000000" w14:paraId="000002E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E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(2008). CLIL - a Pedagogical Approach From the European Perspective. In </w:t>
      </w:r>
      <w:r w:rsidDel="00000000" w:rsidR="00000000" w:rsidRPr="00000000">
        <w:rPr>
          <w:rFonts w:ascii="Times New Roman" w:cs="Times New Roman" w:eastAsia="Times New Roman" w:hAnsi="Times New Roman"/>
          <w:i w:val="1"/>
          <w:sz w:val="28"/>
          <w:szCs w:val="28"/>
          <w:rtl w:val="0"/>
        </w:rPr>
        <w:t xml:space="preserve">Encyclopedia of Language and Education</w:t>
      </w:r>
      <w:r w:rsidDel="00000000" w:rsidR="00000000" w:rsidRPr="00000000">
        <w:rPr>
          <w:rFonts w:ascii="Times New Roman" w:cs="Times New Roman" w:eastAsia="Times New Roman" w:hAnsi="Times New Roman"/>
          <w:sz w:val="28"/>
          <w:szCs w:val="28"/>
          <w:rtl w:val="0"/>
        </w:rPr>
        <w:t xml:space="preserve">, edited by N. Hornberger, p. 1200–1214. Boston: Springer US. </w:t>
      </w:r>
    </w:p>
    <w:p w:rsidR="00000000" w:rsidDel="00000000" w:rsidP="00000000" w:rsidRDefault="00000000" w:rsidRPr="00000000" w14:paraId="000002E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E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Hood, P., &amp; Marsh, D. (2010). </w:t>
      </w:r>
      <w:r w:rsidDel="00000000" w:rsidR="00000000" w:rsidRPr="00000000">
        <w:rPr>
          <w:rFonts w:ascii="Times New Roman" w:cs="Times New Roman" w:eastAsia="Times New Roman" w:hAnsi="Times New Roman"/>
          <w:i w:val="1"/>
          <w:sz w:val="28"/>
          <w:szCs w:val="28"/>
          <w:rtl w:val="0"/>
        </w:rPr>
        <w:t xml:space="preserve">CLIL: Content and Language Integrated Learning</w:t>
      </w:r>
      <w:r w:rsidDel="00000000" w:rsidR="00000000" w:rsidRPr="00000000">
        <w:rPr>
          <w:rFonts w:ascii="Times New Roman" w:cs="Times New Roman" w:eastAsia="Times New Roman" w:hAnsi="Times New Roman"/>
          <w:sz w:val="28"/>
          <w:szCs w:val="28"/>
          <w:rtl w:val="0"/>
        </w:rPr>
        <w:t xml:space="preserve">. Cambridge: Cambridge University Press. </w:t>
      </w:r>
    </w:p>
    <w:p w:rsidR="00000000" w:rsidDel="00000000" w:rsidP="00000000" w:rsidRDefault="00000000" w:rsidRPr="00000000" w14:paraId="000002F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F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Dalton-Puffer, C. (2008). Outcomes and Processes in Content and Language Integrated Learning (CLIL): Current Research From Europe. In </w:t>
      </w:r>
      <w:r w:rsidDel="00000000" w:rsidR="00000000" w:rsidRPr="00000000">
        <w:rPr>
          <w:rFonts w:ascii="Times New Roman" w:cs="Times New Roman" w:eastAsia="Times New Roman" w:hAnsi="Times New Roman"/>
          <w:i w:val="1"/>
          <w:sz w:val="28"/>
          <w:szCs w:val="28"/>
          <w:rtl w:val="0"/>
        </w:rPr>
        <w:t xml:space="preserve">Future Perspectives for English Language Teaching</w:t>
      </w:r>
      <w:r w:rsidDel="00000000" w:rsidR="00000000" w:rsidRPr="00000000">
        <w:rPr>
          <w:rFonts w:ascii="Times New Roman" w:cs="Times New Roman" w:eastAsia="Times New Roman" w:hAnsi="Times New Roman"/>
          <w:sz w:val="28"/>
          <w:szCs w:val="28"/>
          <w:rtl w:val="0"/>
        </w:rPr>
        <w:t xml:space="preserve">, edited by W. Delanoy, and L. Volkmann, p. 1–19. Heidelberg: Carl Winter. </w:t>
      </w:r>
    </w:p>
    <w:p w:rsidR="00000000" w:rsidDel="00000000" w:rsidP="00000000" w:rsidRDefault="00000000" w:rsidRPr="00000000" w14:paraId="000002F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F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Day, C., Elliot, B., &amp; Kington, A. (2005). Reform, standards and teacher identity: Challenges of sustaining commitment.</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21(5), p. 563-577. </w:t>
      </w:r>
    </w:p>
    <w:p w:rsidR="00000000" w:rsidDel="00000000" w:rsidP="00000000" w:rsidRDefault="00000000" w:rsidRPr="00000000" w14:paraId="000002F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F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De Zarobe, Y. R. (2008). CLIL and Foreign Language Learning: A Longitudinal Study in the Basque Country. </w:t>
      </w:r>
      <w:r w:rsidDel="00000000" w:rsidR="00000000" w:rsidRPr="00000000">
        <w:rPr>
          <w:rFonts w:ascii="Times New Roman" w:cs="Times New Roman" w:eastAsia="Times New Roman" w:hAnsi="Times New Roman"/>
          <w:i w:val="1"/>
          <w:sz w:val="28"/>
          <w:szCs w:val="28"/>
          <w:rtl w:val="0"/>
        </w:rPr>
        <w:t xml:space="preserve">International CLIL Research Journal,</w:t>
      </w:r>
      <w:r w:rsidDel="00000000" w:rsidR="00000000" w:rsidRPr="00000000">
        <w:rPr>
          <w:rFonts w:ascii="Times New Roman" w:cs="Times New Roman" w:eastAsia="Times New Roman" w:hAnsi="Times New Roman"/>
          <w:sz w:val="28"/>
          <w:szCs w:val="28"/>
          <w:rtl w:val="0"/>
        </w:rPr>
        <w:t xml:space="preserve"> 1(1), p. 60–73. </w:t>
      </w:r>
    </w:p>
    <w:p w:rsidR="00000000" w:rsidDel="00000000" w:rsidP="00000000" w:rsidRDefault="00000000" w:rsidRPr="00000000" w14:paraId="000002F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F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European Agency. </w:t>
      </w:r>
      <w:r w:rsidDel="00000000" w:rsidR="00000000" w:rsidRPr="00000000">
        <w:rPr>
          <w:rFonts w:ascii="Times New Roman" w:cs="Times New Roman" w:eastAsia="Times New Roman" w:hAnsi="Times New Roman"/>
          <w:i w:val="1"/>
          <w:sz w:val="28"/>
          <w:szCs w:val="28"/>
          <w:rtl w:val="0"/>
        </w:rPr>
        <w:t xml:space="preserve">Profile of Inclusive Teachers</w:t>
      </w:r>
      <w:r w:rsidDel="00000000" w:rsidR="00000000" w:rsidRPr="00000000">
        <w:rPr>
          <w:rFonts w:ascii="Times New Roman" w:cs="Times New Roman" w:eastAsia="Times New Roman" w:hAnsi="Times New Roman"/>
          <w:sz w:val="28"/>
          <w:szCs w:val="28"/>
          <w:rtl w:val="0"/>
        </w:rPr>
        <w:t xml:space="preserve">. https://www.european-agency.org/projects/te4i/profile-inclusive-teachers </w:t>
      </w:r>
    </w:p>
    <w:p w:rsidR="00000000" w:rsidDel="00000000" w:rsidP="00000000" w:rsidRDefault="00000000" w:rsidRPr="00000000" w14:paraId="000002F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F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Eurydice. 2006. </w:t>
      </w:r>
      <w:r w:rsidDel="00000000" w:rsidR="00000000" w:rsidRPr="00000000">
        <w:rPr>
          <w:rFonts w:ascii="Times New Roman" w:cs="Times New Roman" w:eastAsia="Times New Roman" w:hAnsi="Times New Roman"/>
          <w:i w:val="1"/>
          <w:sz w:val="28"/>
          <w:szCs w:val="28"/>
          <w:rtl w:val="0"/>
        </w:rPr>
        <w:t xml:space="preserve">Content and Language Integrated Learning (CLIL) at School in Europe</w:t>
      </w:r>
      <w:r w:rsidDel="00000000" w:rsidR="00000000" w:rsidRPr="00000000">
        <w:rPr>
          <w:rFonts w:ascii="Times New Roman" w:cs="Times New Roman" w:eastAsia="Times New Roman" w:hAnsi="Times New Roman"/>
          <w:sz w:val="28"/>
          <w:szCs w:val="28"/>
          <w:rtl w:val="0"/>
        </w:rPr>
        <w:t xml:space="preserve">. Brussels: Eurydice. </w:t>
      </w:r>
    </w:p>
    <w:p w:rsidR="00000000" w:rsidDel="00000000" w:rsidP="00000000" w:rsidRDefault="00000000" w:rsidRPr="00000000" w14:paraId="000002F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F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Feinstein, N. W., Allen, S., &amp; Jenkins, E. (2013). Outside the pipeline: Reimagining science education for nonscientists. </w:t>
      </w:r>
      <w:r w:rsidDel="00000000" w:rsidR="00000000" w:rsidRPr="00000000">
        <w:rPr>
          <w:rFonts w:ascii="Times New Roman" w:cs="Times New Roman" w:eastAsia="Times New Roman" w:hAnsi="Times New Roman"/>
          <w:i w:val="1"/>
          <w:sz w:val="28"/>
          <w:szCs w:val="28"/>
          <w:rtl w:val="0"/>
        </w:rPr>
        <w:t xml:space="preserve">Science</w:t>
      </w:r>
      <w:r w:rsidDel="00000000" w:rsidR="00000000" w:rsidRPr="00000000">
        <w:rPr>
          <w:rFonts w:ascii="Times New Roman" w:cs="Times New Roman" w:eastAsia="Times New Roman" w:hAnsi="Times New Roman"/>
          <w:sz w:val="28"/>
          <w:szCs w:val="28"/>
          <w:rtl w:val="0"/>
        </w:rPr>
        <w:t xml:space="preserve">, 340(6130), p. 314-317</w:t>
      </w:r>
    </w:p>
    <w:p w:rsidR="00000000" w:rsidDel="00000000" w:rsidP="00000000" w:rsidRDefault="00000000" w:rsidRPr="00000000" w14:paraId="000002F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F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Flores, M.A. (2018). Linking Teaching and Research in Initial Teacher Education:  Knowledge Mobilisation and Research-informed Practice. </w:t>
      </w:r>
      <w:r w:rsidDel="00000000" w:rsidR="00000000" w:rsidRPr="00000000">
        <w:rPr>
          <w:rFonts w:ascii="Times New Roman" w:cs="Times New Roman" w:eastAsia="Times New Roman" w:hAnsi="Times New Roman"/>
          <w:i w:val="1"/>
          <w:sz w:val="28"/>
          <w:szCs w:val="28"/>
          <w:rtl w:val="0"/>
        </w:rPr>
        <w:t xml:space="preserve">Journal of Education for Teaching</w:t>
      </w:r>
      <w:r w:rsidDel="00000000" w:rsidR="00000000" w:rsidRPr="00000000">
        <w:rPr>
          <w:rFonts w:ascii="Times New Roman" w:cs="Times New Roman" w:eastAsia="Times New Roman" w:hAnsi="Times New Roman"/>
          <w:sz w:val="28"/>
          <w:szCs w:val="28"/>
          <w:rtl w:val="0"/>
        </w:rPr>
        <w:t xml:space="preserve">, 44 (5), p. 621–636.</w:t>
      </w:r>
    </w:p>
    <w:p w:rsidR="00000000" w:rsidDel="00000000" w:rsidP="00000000" w:rsidRDefault="00000000" w:rsidRPr="00000000" w14:paraId="000002F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F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Florian, L., &amp; Black‐Hawkins, K. (2011). Exploring inclusive pedagogy. </w:t>
      </w:r>
      <w:r w:rsidDel="00000000" w:rsidR="00000000" w:rsidRPr="00000000">
        <w:rPr>
          <w:rFonts w:ascii="Times New Roman" w:cs="Times New Roman" w:eastAsia="Times New Roman" w:hAnsi="Times New Roman"/>
          <w:i w:val="1"/>
          <w:sz w:val="28"/>
          <w:szCs w:val="28"/>
          <w:rtl w:val="0"/>
        </w:rPr>
        <w:t xml:space="preserve">British Educational Research Journal</w:t>
      </w:r>
      <w:r w:rsidDel="00000000" w:rsidR="00000000" w:rsidRPr="00000000">
        <w:rPr>
          <w:rFonts w:ascii="Times New Roman" w:cs="Times New Roman" w:eastAsia="Times New Roman" w:hAnsi="Times New Roman"/>
          <w:sz w:val="28"/>
          <w:szCs w:val="28"/>
          <w:rtl w:val="0"/>
        </w:rPr>
        <w:t xml:space="preserve">, 37(5), p. 813–828. </w:t>
      </w:r>
    </w:p>
    <w:p w:rsidR="00000000" w:rsidDel="00000000" w:rsidP="00000000" w:rsidRDefault="00000000" w:rsidRPr="00000000" w14:paraId="0000030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0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Fredrickson, B. L. (2001). The role of positive emotions in positive psychology: the broaden-and-build theory of positive emotions.</w:t>
      </w:r>
      <w:r w:rsidDel="00000000" w:rsidR="00000000" w:rsidRPr="00000000">
        <w:rPr>
          <w:rFonts w:ascii="Times New Roman" w:cs="Times New Roman" w:eastAsia="Times New Roman" w:hAnsi="Times New Roman"/>
          <w:i w:val="1"/>
          <w:sz w:val="28"/>
          <w:szCs w:val="28"/>
          <w:rtl w:val="0"/>
        </w:rPr>
        <w:t xml:space="preserve"> American psychologist</w:t>
      </w:r>
      <w:r w:rsidDel="00000000" w:rsidR="00000000" w:rsidRPr="00000000">
        <w:rPr>
          <w:rFonts w:ascii="Times New Roman" w:cs="Times New Roman" w:eastAsia="Times New Roman" w:hAnsi="Times New Roman"/>
          <w:sz w:val="28"/>
          <w:szCs w:val="28"/>
          <w:rtl w:val="0"/>
        </w:rPr>
        <w:t xml:space="preserve">, 56(3), p. 218. </w:t>
      </w:r>
    </w:p>
    <w:p w:rsidR="00000000" w:rsidDel="00000000" w:rsidP="00000000" w:rsidRDefault="00000000" w:rsidRPr="00000000" w14:paraId="0000030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0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Garrison, D. R., &amp; Kanuka, H. (2004). Blended learning: Uncovering its transformative potential in higher education.</w:t>
      </w:r>
      <w:r w:rsidDel="00000000" w:rsidR="00000000" w:rsidRPr="00000000">
        <w:rPr>
          <w:rFonts w:ascii="Times New Roman" w:cs="Times New Roman" w:eastAsia="Times New Roman" w:hAnsi="Times New Roman"/>
          <w:i w:val="1"/>
          <w:sz w:val="28"/>
          <w:szCs w:val="28"/>
          <w:rtl w:val="0"/>
        </w:rPr>
        <w:t xml:space="preserve"> The internet and higher education</w:t>
      </w:r>
      <w:r w:rsidDel="00000000" w:rsidR="00000000" w:rsidRPr="00000000">
        <w:rPr>
          <w:rFonts w:ascii="Times New Roman" w:cs="Times New Roman" w:eastAsia="Times New Roman" w:hAnsi="Times New Roman"/>
          <w:sz w:val="28"/>
          <w:szCs w:val="28"/>
          <w:rtl w:val="0"/>
        </w:rPr>
        <w:t xml:space="preserve">, 7(2), p. 95-105. </w:t>
      </w:r>
    </w:p>
    <w:p w:rsidR="00000000" w:rsidDel="00000000" w:rsidP="00000000" w:rsidRDefault="00000000" w:rsidRPr="00000000" w14:paraId="0000030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0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Guskey, T.R. (1989). Attitude and perceptual change in teachers. </w:t>
      </w:r>
      <w:r w:rsidDel="00000000" w:rsidR="00000000" w:rsidRPr="00000000">
        <w:rPr>
          <w:rFonts w:ascii="Times New Roman" w:cs="Times New Roman" w:eastAsia="Times New Roman" w:hAnsi="Times New Roman"/>
          <w:i w:val="1"/>
          <w:sz w:val="28"/>
          <w:szCs w:val="28"/>
          <w:rtl w:val="0"/>
        </w:rPr>
        <w:t xml:space="preserve">,</w:t>
      </w:r>
      <w:r w:rsidDel="00000000" w:rsidR="00000000" w:rsidRPr="00000000">
        <w:rPr>
          <w:rFonts w:ascii="Times New Roman" w:cs="Times New Roman" w:eastAsia="Times New Roman" w:hAnsi="Times New Roman"/>
          <w:sz w:val="28"/>
          <w:szCs w:val="28"/>
          <w:rtl w:val="0"/>
        </w:rPr>
        <w:t xml:space="preserve"> 13, p. 439-453. </w:t>
      </w:r>
    </w:p>
    <w:p w:rsidR="00000000" w:rsidDel="00000000" w:rsidP="00000000" w:rsidRDefault="00000000" w:rsidRPr="00000000" w14:paraId="0000030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0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Hazelkorn, E., Ryan, C., Beernaert, Y., Constantinou, C., Deca, L., Grangeat, M., Karikorpi, M., Lazoudis, A., Pintó, R. &amp; Welzel-Breuer, M. (2015). </w:t>
      </w:r>
      <w:r w:rsidDel="00000000" w:rsidR="00000000" w:rsidRPr="00000000">
        <w:rPr>
          <w:rFonts w:ascii="Times New Roman" w:cs="Times New Roman" w:eastAsia="Times New Roman" w:hAnsi="Times New Roman"/>
          <w:i w:val="1"/>
          <w:sz w:val="28"/>
          <w:szCs w:val="28"/>
          <w:rtl w:val="0"/>
        </w:rPr>
        <w:t xml:space="preserve">Science Education for Responsible Citizenship</w:t>
      </w:r>
      <w:r w:rsidDel="00000000" w:rsidR="00000000" w:rsidRPr="00000000">
        <w:rPr>
          <w:rFonts w:ascii="Times New Roman" w:cs="Times New Roman" w:eastAsia="Times New Roman" w:hAnsi="Times New Roman"/>
          <w:sz w:val="28"/>
          <w:szCs w:val="28"/>
          <w:rtl w:val="0"/>
        </w:rPr>
        <w:t xml:space="preserve">. European Commission: Directorate-General for Research and Innovation, Science with and for Society.</w:t>
      </w:r>
    </w:p>
    <w:p w:rsidR="00000000" w:rsidDel="00000000" w:rsidP="00000000" w:rsidRDefault="00000000" w:rsidRPr="00000000" w14:paraId="0000030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0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Hökkä, P., Eteläpelto, A., &amp; Rasku-Puttonen, H. (2012). The professional agency of teacher educators amid academic discourses.</w:t>
      </w:r>
      <w:r w:rsidDel="00000000" w:rsidR="00000000" w:rsidRPr="00000000">
        <w:rPr>
          <w:rFonts w:ascii="Times New Roman" w:cs="Times New Roman" w:eastAsia="Times New Roman" w:hAnsi="Times New Roman"/>
          <w:i w:val="1"/>
          <w:sz w:val="28"/>
          <w:szCs w:val="28"/>
          <w:rtl w:val="0"/>
        </w:rPr>
        <w:t xml:space="preserve"> Journal of Education for Teaching</w:t>
      </w:r>
      <w:r w:rsidDel="00000000" w:rsidR="00000000" w:rsidRPr="00000000">
        <w:rPr>
          <w:rFonts w:ascii="Times New Roman" w:cs="Times New Roman" w:eastAsia="Times New Roman" w:hAnsi="Times New Roman"/>
          <w:sz w:val="28"/>
          <w:szCs w:val="28"/>
          <w:rtl w:val="0"/>
        </w:rPr>
        <w:t xml:space="preserve">, 38(1), p. 83-102. </w:t>
      </w:r>
    </w:p>
    <w:p w:rsidR="00000000" w:rsidDel="00000000" w:rsidP="00000000" w:rsidRDefault="00000000" w:rsidRPr="00000000" w14:paraId="0000030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0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202124"/>
          <w:sz w:val="28"/>
          <w:szCs w:val="28"/>
          <w:rtl w:val="0"/>
        </w:rPr>
        <w:t xml:space="preserve">Jones, S. (2003). Measuring the quality of higher education: linking teaching quality measures at the delivery level to administrative measures at the university level. </w:t>
      </w:r>
      <w:r w:rsidDel="00000000" w:rsidR="00000000" w:rsidRPr="00000000">
        <w:rPr>
          <w:rFonts w:ascii="Times New Roman" w:cs="Times New Roman" w:eastAsia="Times New Roman" w:hAnsi="Times New Roman"/>
          <w:i w:val="1"/>
          <w:color w:val="202124"/>
          <w:sz w:val="28"/>
          <w:szCs w:val="28"/>
          <w:rtl w:val="0"/>
        </w:rPr>
        <w:t xml:space="preserve">Quality in Higher Education</w:t>
      </w:r>
      <w:r w:rsidDel="00000000" w:rsidR="00000000" w:rsidRPr="00000000">
        <w:rPr>
          <w:rFonts w:ascii="Times New Roman" w:cs="Times New Roman" w:eastAsia="Times New Roman" w:hAnsi="Times New Roman"/>
          <w:color w:val="202124"/>
          <w:sz w:val="28"/>
          <w:szCs w:val="28"/>
          <w:rtl w:val="0"/>
        </w:rPr>
        <w:t xml:space="preserve">, 9(3), 223-229.</w:t>
      </w:r>
      <w:r w:rsidDel="00000000" w:rsidR="00000000" w:rsidRPr="00000000">
        <w:rPr>
          <w:rtl w:val="0"/>
        </w:rPr>
      </w:r>
    </w:p>
    <w:p w:rsidR="00000000" w:rsidDel="00000000" w:rsidP="00000000" w:rsidRDefault="00000000" w:rsidRPr="00000000" w14:paraId="0000030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0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Koohang, A., Britz, J., &amp; Seymour, T. (2006). Panel Discussion. Hybrid/blended learning: Advantages, Challenges, Design and Future Directions. </w:t>
      </w:r>
      <w:r w:rsidDel="00000000" w:rsidR="00000000" w:rsidRPr="00000000">
        <w:rPr>
          <w:rFonts w:ascii="Times New Roman" w:cs="Times New Roman" w:eastAsia="Times New Roman" w:hAnsi="Times New Roman"/>
          <w:i w:val="1"/>
          <w:sz w:val="28"/>
          <w:szCs w:val="28"/>
          <w:rtl w:val="0"/>
        </w:rPr>
        <w:t xml:space="preserve">In Proceedings of the 2006 Informing science and IT education joint conference </w:t>
      </w:r>
      <w:r w:rsidDel="00000000" w:rsidR="00000000" w:rsidRPr="00000000">
        <w:rPr>
          <w:rFonts w:ascii="Times New Roman" w:cs="Times New Roman" w:eastAsia="Times New Roman" w:hAnsi="Times New Roman"/>
          <w:sz w:val="28"/>
          <w:szCs w:val="28"/>
          <w:rtl w:val="0"/>
        </w:rPr>
        <w:t xml:space="preserve">(p. 155-157). </w:t>
      </w:r>
    </w:p>
    <w:p w:rsidR="00000000" w:rsidDel="00000000" w:rsidP="00000000" w:rsidRDefault="00000000" w:rsidRPr="00000000" w14:paraId="0000030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0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Krokfors, L., Kynäslahti, H., Stenberg, K., Toom, A., Maaranen, K., Jyrhämä, R., Byman, R. &amp; Kansanen, P. (2011). Investigating Finnish Teacher Educators’ Views on Research-based Teacher Education. </w:t>
      </w:r>
      <w:r w:rsidDel="00000000" w:rsidR="00000000" w:rsidRPr="00000000">
        <w:rPr>
          <w:rFonts w:ascii="Times New Roman" w:cs="Times New Roman" w:eastAsia="Times New Roman" w:hAnsi="Times New Roman"/>
          <w:i w:val="1"/>
          <w:sz w:val="28"/>
          <w:szCs w:val="28"/>
          <w:rtl w:val="0"/>
        </w:rPr>
        <w:t xml:space="preserve">Teaching Education</w:t>
      </w:r>
      <w:r w:rsidDel="00000000" w:rsidR="00000000" w:rsidRPr="00000000">
        <w:rPr>
          <w:rFonts w:ascii="Times New Roman" w:cs="Times New Roman" w:eastAsia="Times New Roman" w:hAnsi="Times New Roman"/>
          <w:sz w:val="28"/>
          <w:szCs w:val="28"/>
          <w:rtl w:val="0"/>
        </w:rPr>
        <w:t xml:space="preserve">, 22(1), p. 1–13.</w:t>
      </w:r>
    </w:p>
    <w:p w:rsidR="00000000" w:rsidDel="00000000" w:rsidP="00000000" w:rsidRDefault="00000000" w:rsidRPr="00000000" w14:paraId="0000031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1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López-Pérez, M. V., Pérez-López, M. C., &amp; Rodríguez-Ariza, L. (2011). Blended learning in higher education: Students’ perceptions and their relation to outcomes.</w:t>
      </w:r>
      <w:r w:rsidDel="00000000" w:rsidR="00000000" w:rsidRPr="00000000">
        <w:rPr>
          <w:rFonts w:ascii="Times New Roman" w:cs="Times New Roman" w:eastAsia="Times New Roman" w:hAnsi="Times New Roman"/>
          <w:i w:val="1"/>
          <w:sz w:val="28"/>
          <w:szCs w:val="28"/>
          <w:rtl w:val="0"/>
        </w:rPr>
        <w:t xml:space="preserve"> Computers &amp; education</w:t>
      </w:r>
      <w:r w:rsidDel="00000000" w:rsidR="00000000" w:rsidRPr="00000000">
        <w:rPr>
          <w:rFonts w:ascii="Times New Roman" w:cs="Times New Roman" w:eastAsia="Times New Roman" w:hAnsi="Times New Roman"/>
          <w:sz w:val="28"/>
          <w:szCs w:val="28"/>
          <w:rtl w:val="0"/>
        </w:rPr>
        <w:t xml:space="preserve">, 56(3), p. 818-826. </w:t>
      </w:r>
    </w:p>
    <w:p w:rsidR="00000000" w:rsidDel="00000000" w:rsidP="00000000" w:rsidRDefault="00000000" w:rsidRPr="00000000" w14:paraId="0000031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1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Lunenberg, M. (2010). Characteristics, scholarship and research of teacher educators. In P. Peterson, E. Baker, &amp; B. McGaw (Eds.), </w:t>
      </w:r>
      <w:r w:rsidDel="00000000" w:rsidR="00000000" w:rsidRPr="00000000">
        <w:rPr>
          <w:rFonts w:ascii="Times New Roman" w:cs="Times New Roman" w:eastAsia="Times New Roman" w:hAnsi="Times New Roman"/>
          <w:i w:val="1"/>
          <w:sz w:val="28"/>
          <w:szCs w:val="28"/>
          <w:rtl w:val="0"/>
        </w:rPr>
        <w:t xml:space="preserve">International encyclopedia of education</w:t>
      </w:r>
      <w:r w:rsidDel="00000000" w:rsidR="00000000" w:rsidRPr="00000000">
        <w:rPr>
          <w:rFonts w:ascii="Times New Roman" w:cs="Times New Roman" w:eastAsia="Times New Roman" w:hAnsi="Times New Roman"/>
          <w:sz w:val="28"/>
          <w:szCs w:val="28"/>
          <w:rtl w:val="0"/>
        </w:rPr>
        <w:t xml:space="preserve"> (p. 676-680). Oxford, UK: Elsevier. </w:t>
      </w:r>
    </w:p>
    <w:p w:rsidR="00000000" w:rsidDel="00000000" w:rsidP="00000000" w:rsidRDefault="00000000" w:rsidRPr="00000000" w14:paraId="0000031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1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Marsh, D. (2012). </w:t>
      </w:r>
      <w:r w:rsidDel="00000000" w:rsidR="00000000" w:rsidRPr="00000000">
        <w:rPr>
          <w:rFonts w:ascii="Times New Roman" w:cs="Times New Roman" w:eastAsia="Times New Roman" w:hAnsi="Times New Roman"/>
          <w:i w:val="1"/>
          <w:sz w:val="28"/>
          <w:szCs w:val="28"/>
          <w:rtl w:val="0"/>
        </w:rPr>
        <w:t xml:space="preserve">Content and Language Integrated Learning (CLIL). A Development Trajectory</w:t>
      </w:r>
      <w:r w:rsidDel="00000000" w:rsidR="00000000" w:rsidRPr="00000000">
        <w:rPr>
          <w:rFonts w:ascii="Times New Roman" w:cs="Times New Roman" w:eastAsia="Times New Roman" w:hAnsi="Times New Roman"/>
          <w:sz w:val="28"/>
          <w:szCs w:val="28"/>
          <w:rtl w:val="0"/>
        </w:rPr>
        <w:t xml:space="preserve">. Cordoba: Servicio de Publicaciones de la Universidad de Córdoba. </w:t>
      </w:r>
    </w:p>
    <w:p w:rsidR="00000000" w:rsidDel="00000000" w:rsidP="00000000" w:rsidRDefault="00000000" w:rsidRPr="00000000" w14:paraId="0000031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1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Mehisto, P., Marsh, D. &amp; Frigols, M. J. (2008). </w:t>
      </w:r>
      <w:r w:rsidDel="00000000" w:rsidR="00000000" w:rsidRPr="00000000">
        <w:rPr>
          <w:rFonts w:ascii="Times New Roman" w:cs="Times New Roman" w:eastAsia="Times New Roman" w:hAnsi="Times New Roman"/>
          <w:i w:val="1"/>
          <w:sz w:val="28"/>
          <w:szCs w:val="28"/>
          <w:rtl w:val="0"/>
        </w:rPr>
        <w:t xml:space="preserve">Uncovering CLIL Content and Language Integrated Learning in Bilingual and Multilingual Education</w:t>
      </w:r>
      <w:r w:rsidDel="00000000" w:rsidR="00000000" w:rsidRPr="00000000">
        <w:rPr>
          <w:rFonts w:ascii="Times New Roman" w:cs="Times New Roman" w:eastAsia="Times New Roman" w:hAnsi="Times New Roman"/>
          <w:sz w:val="28"/>
          <w:szCs w:val="28"/>
          <w:rtl w:val="0"/>
        </w:rPr>
        <w:t xml:space="preserve">. London: Macmillan. </w:t>
      </w:r>
    </w:p>
    <w:p w:rsidR="00000000" w:rsidDel="00000000" w:rsidP="00000000" w:rsidRDefault="00000000" w:rsidRPr="00000000" w14:paraId="0000031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1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Moore, T. J., Stohlmann, M. S., Wang, H. H., Tank, K. M., Glancy, A. W., &amp; Roehrig, G. H. (2014). Implementation and integration of engineering in K-12 STEM education. In </w:t>
      </w:r>
      <w:r w:rsidDel="00000000" w:rsidR="00000000" w:rsidRPr="00000000">
        <w:rPr>
          <w:rFonts w:ascii="Times New Roman" w:cs="Times New Roman" w:eastAsia="Times New Roman" w:hAnsi="Times New Roman"/>
          <w:i w:val="1"/>
          <w:sz w:val="28"/>
          <w:szCs w:val="28"/>
          <w:rtl w:val="0"/>
        </w:rPr>
        <w:t xml:space="preserve">Engineering in Pre-College Settings: Synthesizing Research, Policy, and Practices</w:t>
      </w:r>
      <w:r w:rsidDel="00000000" w:rsidR="00000000" w:rsidRPr="00000000">
        <w:rPr>
          <w:rFonts w:ascii="Times New Roman" w:cs="Times New Roman" w:eastAsia="Times New Roman" w:hAnsi="Times New Roman"/>
          <w:sz w:val="28"/>
          <w:szCs w:val="28"/>
          <w:rtl w:val="0"/>
        </w:rPr>
        <w:t xml:space="preserve"> (p. 35-60). </w:t>
      </w:r>
      <w:r w:rsidDel="00000000" w:rsidR="00000000" w:rsidRPr="00000000">
        <w:rPr>
          <w:rFonts w:ascii="Times New Roman" w:cs="Times New Roman" w:eastAsia="Times New Roman" w:hAnsi="Times New Roman"/>
          <w:color w:val="444444"/>
          <w:sz w:val="28"/>
          <w:szCs w:val="28"/>
          <w:highlight w:val="white"/>
          <w:rtl w:val="0"/>
        </w:rPr>
        <w:t xml:space="preserve">West Lafayette</w:t>
      </w:r>
      <w:r w:rsidDel="00000000" w:rsidR="00000000" w:rsidRPr="00000000">
        <w:rPr>
          <w:rFonts w:ascii="Times New Roman" w:cs="Times New Roman" w:eastAsia="Times New Roman" w:hAnsi="Times New Roman"/>
          <w:sz w:val="28"/>
          <w:szCs w:val="28"/>
          <w:rtl w:val="0"/>
        </w:rPr>
        <w:t xml:space="preserve">: Purdue University Press.</w:t>
      </w:r>
    </w:p>
    <w:p w:rsidR="00000000" w:rsidDel="00000000" w:rsidP="00000000" w:rsidRDefault="00000000" w:rsidRPr="00000000" w14:paraId="0000031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1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OECD (2020). </w:t>
      </w:r>
      <w:r w:rsidDel="00000000" w:rsidR="00000000" w:rsidRPr="00000000">
        <w:rPr>
          <w:rFonts w:ascii="Times New Roman" w:cs="Times New Roman" w:eastAsia="Times New Roman" w:hAnsi="Times New Roman"/>
          <w:i w:val="1"/>
          <w:sz w:val="28"/>
          <w:szCs w:val="28"/>
          <w:rtl w:val="0"/>
        </w:rPr>
        <w:t xml:space="preserve">Raising the Quality of Initial Teacher Education and support for early career teachers in Kazakhstan</w:t>
      </w:r>
      <w:r w:rsidDel="00000000" w:rsidR="00000000" w:rsidRPr="00000000">
        <w:rPr>
          <w:rFonts w:ascii="Times New Roman" w:cs="Times New Roman" w:eastAsia="Times New Roman" w:hAnsi="Times New Roman"/>
          <w:sz w:val="28"/>
          <w:szCs w:val="28"/>
          <w:rtl w:val="0"/>
        </w:rPr>
        <w:t xml:space="preserve">. OECD Education Policy Perspectives, No. 25, OECD Publishing, Paris.</w:t>
      </w:r>
    </w:p>
    <w:p w:rsidR="00000000" w:rsidDel="00000000" w:rsidP="00000000" w:rsidRDefault="00000000" w:rsidRPr="00000000" w14:paraId="0000031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1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Osguthorpe, R. T., &amp; Graham, C. R. (2003). Blended learning environments: Definitions and directions.</w:t>
      </w:r>
      <w:r w:rsidDel="00000000" w:rsidR="00000000" w:rsidRPr="00000000">
        <w:rPr>
          <w:rFonts w:ascii="Times New Roman" w:cs="Times New Roman" w:eastAsia="Times New Roman" w:hAnsi="Times New Roman"/>
          <w:i w:val="1"/>
          <w:sz w:val="28"/>
          <w:szCs w:val="28"/>
          <w:rtl w:val="0"/>
        </w:rPr>
        <w:t xml:space="preserve"> Quarterly review of distance education</w:t>
      </w:r>
      <w:r w:rsidDel="00000000" w:rsidR="00000000" w:rsidRPr="00000000">
        <w:rPr>
          <w:rFonts w:ascii="Times New Roman" w:cs="Times New Roman" w:eastAsia="Times New Roman" w:hAnsi="Times New Roman"/>
          <w:sz w:val="28"/>
          <w:szCs w:val="28"/>
          <w:rtl w:val="0"/>
        </w:rPr>
        <w:t xml:space="preserve">, 4(3), p. 227-33. </w:t>
      </w:r>
    </w:p>
    <w:p w:rsidR="00000000" w:rsidDel="00000000" w:rsidP="00000000" w:rsidRDefault="00000000" w:rsidRPr="00000000" w14:paraId="0000031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1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Parpala, A., &amp; Postareff, L., (2021). Supporting high-quality teaching in higher education through the HowUTeach self-reflection tool. </w:t>
      </w:r>
      <w:r w:rsidDel="00000000" w:rsidR="00000000" w:rsidRPr="00000000">
        <w:rPr>
          <w:rFonts w:ascii="Times New Roman" w:cs="Times New Roman" w:eastAsia="Times New Roman" w:hAnsi="Times New Roman"/>
          <w:i w:val="1"/>
          <w:sz w:val="28"/>
          <w:szCs w:val="28"/>
          <w:rtl w:val="0"/>
        </w:rPr>
        <w:t xml:space="preserve">Ammattikasvatuksen aikakauskirja</w:t>
      </w:r>
      <w:r w:rsidDel="00000000" w:rsidR="00000000" w:rsidRPr="00000000">
        <w:rPr>
          <w:rFonts w:ascii="Times New Roman" w:cs="Times New Roman" w:eastAsia="Times New Roman" w:hAnsi="Times New Roman"/>
          <w:sz w:val="28"/>
          <w:szCs w:val="28"/>
          <w:rtl w:val="0"/>
        </w:rPr>
        <w:t xml:space="preserve">, 4, 2021. </w:t>
      </w:r>
    </w:p>
    <w:p w:rsidR="00000000" w:rsidDel="00000000" w:rsidP="00000000" w:rsidRDefault="00000000" w:rsidRPr="00000000" w14:paraId="0000032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2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Postareff, L., Lindblom-Ylänne, S., &amp; Nevgi, A. (2008). A follow-up study of the effect of pedagogical training on teaching in higher education.</w:t>
      </w:r>
      <w:r w:rsidDel="00000000" w:rsidR="00000000" w:rsidRPr="00000000">
        <w:rPr>
          <w:rFonts w:ascii="Times New Roman" w:cs="Times New Roman" w:eastAsia="Times New Roman" w:hAnsi="Times New Roman"/>
          <w:i w:val="1"/>
          <w:sz w:val="28"/>
          <w:szCs w:val="28"/>
          <w:rtl w:val="0"/>
        </w:rPr>
        <w:t xml:space="preserve"> Higher Education</w:t>
      </w:r>
      <w:r w:rsidDel="00000000" w:rsidR="00000000" w:rsidRPr="00000000">
        <w:rPr>
          <w:rFonts w:ascii="Times New Roman" w:cs="Times New Roman" w:eastAsia="Times New Roman" w:hAnsi="Times New Roman"/>
          <w:sz w:val="28"/>
          <w:szCs w:val="28"/>
          <w:rtl w:val="0"/>
        </w:rPr>
        <w:t xml:space="preserve">, 56(1), p. 29-43. </w:t>
      </w:r>
    </w:p>
    <w:p w:rsidR="00000000" w:rsidDel="00000000" w:rsidP="00000000" w:rsidRDefault="00000000" w:rsidRPr="00000000" w14:paraId="0000032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2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Prosser, M., &amp; Trigwell, K. (2014). Qualitative Variation in Approaches to University Teaching and Learning in Large First-Year Classes. </w:t>
      </w:r>
      <w:r w:rsidDel="00000000" w:rsidR="00000000" w:rsidRPr="00000000">
        <w:rPr>
          <w:rFonts w:ascii="Times New Roman" w:cs="Times New Roman" w:eastAsia="Times New Roman" w:hAnsi="Times New Roman"/>
          <w:i w:val="1"/>
          <w:sz w:val="28"/>
          <w:szCs w:val="28"/>
          <w:rtl w:val="0"/>
        </w:rPr>
        <w:t xml:space="preserve">Higher Education</w:t>
      </w:r>
      <w:r w:rsidDel="00000000" w:rsidR="00000000" w:rsidRPr="00000000">
        <w:rPr>
          <w:rFonts w:ascii="Times New Roman" w:cs="Times New Roman" w:eastAsia="Times New Roman" w:hAnsi="Times New Roman"/>
          <w:sz w:val="28"/>
          <w:szCs w:val="28"/>
          <w:rtl w:val="0"/>
        </w:rPr>
        <w:t xml:space="preserve">, 67, p. 783-795.</w:t>
      </w:r>
    </w:p>
    <w:p w:rsidR="00000000" w:rsidDel="00000000" w:rsidP="00000000" w:rsidRDefault="00000000" w:rsidRPr="00000000" w14:paraId="0000032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2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Pyhältö, K., Pietarinen, J., &amp; Soini, T. (2012). Do comprehensive school teachers perceive themselves as active professional agents in school reforms?</w:t>
      </w:r>
      <w:r w:rsidDel="00000000" w:rsidR="00000000" w:rsidRPr="00000000">
        <w:rPr>
          <w:rFonts w:ascii="Times New Roman" w:cs="Times New Roman" w:eastAsia="Times New Roman" w:hAnsi="Times New Roman"/>
          <w:i w:val="1"/>
          <w:sz w:val="28"/>
          <w:szCs w:val="28"/>
          <w:rtl w:val="0"/>
        </w:rPr>
        <w:t xml:space="preserve"> Journal of Educational Change</w:t>
      </w:r>
      <w:r w:rsidDel="00000000" w:rsidR="00000000" w:rsidRPr="00000000">
        <w:rPr>
          <w:rFonts w:ascii="Times New Roman" w:cs="Times New Roman" w:eastAsia="Times New Roman" w:hAnsi="Times New Roman"/>
          <w:sz w:val="28"/>
          <w:szCs w:val="28"/>
          <w:rtl w:val="0"/>
        </w:rPr>
        <w:t xml:space="preserve">, 13(1), p. 95-116. </w:t>
      </w:r>
    </w:p>
    <w:p w:rsidR="00000000" w:rsidDel="00000000" w:rsidP="00000000" w:rsidRDefault="00000000" w:rsidRPr="00000000" w14:paraId="0000032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2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Salamanca Statement. (1994). </w:t>
      </w:r>
      <w:r w:rsidDel="00000000" w:rsidR="00000000" w:rsidRPr="00000000">
        <w:rPr>
          <w:rFonts w:ascii="Times New Roman" w:cs="Times New Roman" w:eastAsia="Times New Roman" w:hAnsi="Times New Roman"/>
          <w:i w:val="1"/>
          <w:sz w:val="28"/>
          <w:szCs w:val="28"/>
          <w:rtl w:val="0"/>
        </w:rPr>
        <w:t xml:space="preserve">The Salamanca statement and framework for action on special needs education</w:t>
      </w:r>
      <w:r w:rsidDel="00000000" w:rsidR="00000000" w:rsidRPr="00000000">
        <w:rPr>
          <w:rFonts w:ascii="Times New Roman" w:cs="Times New Roman" w:eastAsia="Times New Roman" w:hAnsi="Times New Roman"/>
          <w:sz w:val="28"/>
          <w:szCs w:val="28"/>
          <w:rtl w:val="0"/>
        </w:rPr>
        <w:t xml:space="preserve">. Salamanca: UNESCO, Ministry of education and Science. https://www.european-agency.org/sites/default/files/salamanca-statement-and-framework.pdf </w:t>
      </w:r>
    </w:p>
    <w:p w:rsidR="00000000" w:rsidDel="00000000" w:rsidP="00000000" w:rsidRDefault="00000000" w:rsidRPr="00000000" w14:paraId="0000032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2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Saloviita, T. 2018.  Attitudes of Teachers Towards Inclusive Education in Finland. https://www.tandfonline.com/doi/full/10.1080/00313831.2018.1541819</w:t>
      </w:r>
    </w:p>
    <w:p w:rsidR="00000000" w:rsidDel="00000000" w:rsidP="00000000" w:rsidRDefault="00000000" w:rsidRPr="00000000" w14:paraId="0000032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2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Sharplin, E., Ibrasheva, A., Shamatov, D., Rakisheva, A. (2020). Analysis of Teacher Education in Kazakhstan in Context of Modern International Practice. Bulletin of KazNU, Pedagogical Series, 64(3), pp. 12-27. </w:t>
      </w:r>
    </w:p>
    <w:p w:rsidR="00000000" w:rsidDel="00000000" w:rsidP="00000000" w:rsidRDefault="00000000" w:rsidRPr="00000000" w14:paraId="0000032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2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 Universal Declaration of Human Rights (1948). https://www.un.org/en/aboutus/universal-declaration-of-human-rights </w:t>
      </w:r>
    </w:p>
    <w:p w:rsidR="00000000" w:rsidDel="00000000" w:rsidP="00000000" w:rsidRDefault="00000000" w:rsidRPr="00000000" w14:paraId="0000032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2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Timperley, H. S., &amp; Phillips, G. (2003). Changing and sustaining teachers’ expectations through professional development in literacy.</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19(6), p. 627-641. </w:t>
      </w:r>
    </w:p>
    <w:p w:rsidR="00000000" w:rsidDel="00000000" w:rsidP="00000000" w:rsidRDefault="00000000" w:rsidRPr="00000000" w14:paraId="0000033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3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Toom, A., Kynäslahti, H., Krokfors, L., Jyrhämä, R., Byman, R., Stenberg, K., Maaranen, K., &amp; Kansanen, P. (2010). Experiences of a research-based approaches to teacher education: Suggestions for future policies. </w:t>
      </w:r>
      <w:r w:rsidDel="00000000" w:rsidR="00000000" w:rsidRPr="00000000">
        <w:rPr>
          <w:rFonts w:ascii="Times New Roman" w:cs="Times New Roman" w:eastAsia="Times New Roman" w:hAnsi="Times New Roman"/>
          <w:i w:val="1"/>
          <w:sz w:val="28"/>
          <w:szCs w:val="28"/>
          <w:rtl w:val="0"/>
        </w:rPr>
        <w:t xml:space="preserve">European Journal of Education</w:t>
      </w:r>
      <w:r w:rsidDel="00000000" w:rsidR="00000000" w:rsidRPr="00000000">
        <w:rPr>
          <w:rFonts w:ascii="Times New Roman" w:cs="Times New Roman" w:eastAsia="Times New Roman" w:hAnsi="Times New Roman"/>
          <w:sz w:val="28"/>
          <w:szCs w:val="28"/>
          <w:rtl w:val="0"/>
        </w:rPr>
        <w:t xml:space="preserve">, 45(2), p. 331-344. </w:t>
      </w:r>
    </w:p>
    <w:p w:rsidR="00000000" w:rsidDel="00000000" w:rsidP="00000000" w:rsidRDefault="00000000" w:rsidRPr="00000000" w14:paraId="0000033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3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Tran, N., Charbonneau, J., Benitez, V.V., David, M.A., Tran, G., &amp; Lacroix, G. (2016). Tran et al conference ISBT 2010.</w:t>
      </w:r>
    </w:p>
    <w:p w:rsidR="00000000" w:rsidDel="00000000" w:rsidP="00000000" w:rsidRDefault="00000000" w:rsidRPr="00000000" w14:paraId="0000033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3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Tynjälä, P., Häkkinen, P., &amp; Hämäläinen, R. (2014). TEL@ work: Toward integration of theory and practice.</w:t>
      </w:r>
      <w:r w:rsidDel="00000000" w:rsidR="00000000" w:rsidRPr="00000000">
        <w:rPr>
          <w:rFonts w:ascii="Times New Roman" w:cs="Times New Roman" w:eastAsia="Times New Roman" w:hAnsi="Times New Roman"/>
          <w:i w:val="1"/>
          <w:sz w:val="28"/>
          <w:szCs w:val="28"/>
          <w:rtl w:val="0"/>
        </w:rPr>
        <w:t xml:space="preserve"> British Journal of Educational Technology</w:t>
      </w:r>
      <w:r w:rsidDel="00000000" w:rsidR="00000000" w:rsidRPr="00000000">
        <w:rPr>
          <w:rFonts w:ascii="Times New Roman" w:cs="Times New Roman" w:eastAsia="Times New Roman" w:hAnsi="Times New Roman"/>
          <w:sz w:val="28"/>
          <w:szCs w:val="28"/>
          <w:rtl w:val="0"/>
        </w:rPr>
        <w:t xml:space="preserve">, 45(6), p. 990-1000. </w:t>
      </w:r>
    </w:p>
    <w:p w:rsidR="00000000" w:rsidDel="00000000" w:rsidP="00000000" w:rsidRDefault="00000000" w:rsidRPr="00000000" w14:paraId="0000033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3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Visser-Wijnveen, G. J., Van Driel, J. H., Van Der Rijst, R.M., Verloop, N. &amp; Visser, A. (2010). The Ideal Research-teaching Nexus in the Eyes of Academics: Building Profiles. </w:t>
      </w:r>
      <w:r w:rsidDel="00000000" w:rsidR="00000000" w:rsidRPr="00000000">
        <w:rPr>
          <w:rFonts w:ascii="Times New Roman" w:cs="Times New Roman" w:eastAsia="Times New Roman" w:hAnsi="Times New Roman"/>
          <w:i w:val="1"/>
          <w:sz w:val="28"/>
          <w:szCs w:val="28"/>
          <w:rtl w:val="0"/>
        </w:rPr>
        <w:t xml:space="preserve">Higher Education Research &amp; Development</w:t>
      </w:r>
      <w:r w:rsidDel="00000000" w:rsidR="00000000" w:rsidRPr="00000000">
        <w:rPr>
          <w:rFonts w:ascii="Times New Roman" w:cs="Times New Roman" w:eastAsia="Times New Roman" w:hAnsi="Times New Roman"/>
          <w:sz w:val="28"/>
          <w:szCs w:val="28"/>
          <w:rtl w:val="0"/>
        </w:rPr>
        <w:t xml:space="preserve">, 29 (2), p. 195–210.</w:t>
      </w:r>
    </w:p>
    <w:p w:rsidR="00000000" w:rsidDel="00000000" w:rsidP="00000000" w:rsidRDefault="00000000" w:rsidRPr="00000000" w14:paraId="0000033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3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Voogt, J., Westbroek, H., Handelzalts, A., Walraven, A., McKenney, S., Pieters, J., &amp; De Vries, B. (2011). Teacher learning in collaborative curriculum design.</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27(8), p. 1235-1244. </w:t>
      </w:r>
    </w:p>
    <w:p w:rsidR="00000000" w:rsidDel="00000000" w:rsidP="00000000" w:rsidRDefault="00000000" w:rsidRPr="00000000" w14:paraId="0000033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3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Åkerlind, G. S. (2007). Constraints on academics’ potential for developing as a teacher.</w:t>
      </w:r>
      <w:r w:rsidDel="00000000" w:rsidR="00000000" w:rsidRPr="00000000">
        <w:rPr>
          <w:rFonts w:ascii="Times New Roman" w:cs="Times New Roman" w:eastAsia="Times New Roman" w:hAnsi="Times New Roman"/>
          <w:i w:val="1"/>
          <w:sz w:val="28"/>
          <w:szCs w:val="28"/>
          <w:rtl w:val="0"/>
        </w:rPr>
        <w:t xml:space="preserve"> Studies in higher education</w:t>
      </w:r>
      <w:r w:rsidDel="00000000" w:rsidR="00000000" w:rsidRPr="00000000">
        <w:rPr>
          <w:rFonts w:ascii="Times New Roman" w:cs="Times New Roman" w:eastAsia="Times New Roman" w:hAnsi="Times New Roman"/>
          <w:sz w:val="28"/>
          <w:szCs w:val="28"/>
          <w:rtl w:val="0"/>
        </w:rPr>
        <w:t xml:space="preserve">, 32(1), p. 21-37. </w:t>
      </w:r>
    </w:p>
    <w:p w:rsidR="00000000" w:rsidDel="00000000" w:rsidP="00000000" w:rsidRDefault="00000000" w:rsidRPr="00000000" w14:paraId="0000033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3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3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3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4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4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4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43">
      <w:pPr>
        <w:spacing w:after="120" w:line="240" w:lineRule="auto"/>
        <w:rPr>
          <w:rFonts w:ascii="Times New Roman" w:cs="Times New Roman" w:eastAsia="Times New Roman" w:hAnsi="Times New Roman"/>
          <w:sz w:val="28"/>
          <w:szCs w:val="28"/>
        </w:rPr>
      </w:pPr>
      <w:r w:rsidDel="00000000" w:rsidR="00000000" w:rsidRPr="00000000">
        <w:rPr>
          <w:rtl w:val="0"/>
        </w:rPr>
      </w:r>
    </w:p>
    <w:sectPr>
      <w:footerReference r:id="rId11"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4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0" w:firstLine="0"/>
      </w:pPr>
      <w:rPr>
        <w:rFonts w:ascii="Noto Sans Symbols" w:cs="Noto Sans Symbols" w:eastAsia="Noto Sans Symbols" w:hAnsi="Noto Sans Symbols"/>
      </w:rPr>
    </w:lvl>
    <w:lvl w:ilvl="1">
      <w:start w:val="1"/>
      <w:numFmt w:val="bullet"/>
      <w:lvlText w:val="o"/>
      <w:lvlJc w:val="left"/>
      <w:pPr>
        <w:ind w:left="-30" w:hanging="360"/>
      </w:pPr>
      <w:rPr>
        <w:rFonts w:ascii="Courier New" w:cs="Courier New" w:eastAsia="Courier New" w:hAnsi="Courier New"/>
      </w:rPr>
    </w:lvl>
    <w:lvl w:ilvl="2">
      <w:start w:val="1"/>
      <w:numFmt w:val="bullet"/>
      <w:lvlText w:val="▪"/>
      <w:lvlJc w:val="left"/>
      <w:pPr>
        <w:ind w:left="690" w:hanging="360"/>
      </w:pPr>
      <w:rPr>
        <w:rFonts w:ascii="Noto Sans Symbols" w:cs="Noto Sans Symbols" w:eastAsia="Noto Sans Symbols" w:hAnsi="Noto Sans Symbols"/>
      </w:rPr>
    </w:lvl>
    <w:lvl w:ilvl="3">
      <w:start w:val="1"/>
      <w:numFmt w:val="bullet"/>
      <w:lvlText w:val="●"/>
      <w:lvlJc w:val="left"/>
      <w:pPr>
        <w:ind w:left="1410" w:hanging="360"/>
      </w:pPr>
      <w:rPr>
        <w:rFonts w:ascii="Noto Sans Symbols" w:cs="Noto Sans Symbols" w:eastAsia="Noto Sans Symbols" w:hAnsi="Noto Sans Symbols"/>
      </w:rPr>
    </w:lvl>
    <w:lvl w:ilvl="4">
      <w:start w:val="1"/>
      <w:numFmt w:val="bullet"/>
      <w:lvlText w:val="o"/>
      <w:lvlJc w:val="left"/>
      <w:pPr>
        <w:ind w:left="2130" w:hanging="360"/>
      </w:pPr>
      <w:rPr>
        <w:rFonts w:ascii="Courier New" w:cs="Courier New" w:eastAsia="Courier New" w:hAnsi="Courier New"/>
      </w:rPr>
    </w:lvl>
    <w:lvl w:ilvl="5">
      <w:start w:val="1"/>
      <w:numFmt w:val="bullet"/>
      <w:lvlText w:val="▪"/>
      <w:lvlJc w:val="left"/>
      <w:pPr>
        <w:ind w:left="2850" w:hanging="360"/>
      </w:pPr>
      <w:rPr>
        <w:rFonts w:ascii="Noto Sans Symbols" w:cs="Noto Sans Symbols" w:eastAsia="Noto Sans Symbols" w:hAnsi="Noto Sans Symbols"/>
      </w:rPr>
    </w:lvl>
    <w:lvl w:ilvl="6">
      <w:start w:val="1"/>
      <w:numFmt w:val="bullet"/>
      <w:lvlText w:val="●"/>
      <w:lvlJc w:val="left"/>
      <w:pPr>
        <w:ind w:left="3570" w:hanging="360"/>
      </w:pPr>
      <w:rPr>
        <w:rFonts w:ascii="Noto Sans Symbols" w:cs="Noto Sans Symbols" w:eastAsia="Noto Sans Symbols" w:hAnsi="Noto Sans Symbols"/>
      </w:rPr>
    </w:lvl>
    <w:lvl w:ilvl="7">
      <w:start w:val="1"/>
      <w:numFmt w:val="bullet"/>
      <w:lvlText w:val="o"/>
      <w:lvlJc w:val="left"/>
      <w:pPr>
        <w:ind w:left="4290" w:hanging="360"/>
      </w:pPr>
      <w:rPr>
        <w:rFonts w:ascii="Courier New" w:cs="Courier New" w:eastAsia="Courier New" w:hAnsi="Courier New"/>
      </w:rPr>
    </w:lvl>
    <w:lvl w:ilvl="8">
      <w:start w:val="1"/>
      <w:numFmt w:val="bullet"/>
      <w:lvlText w:val="▪"/>
      <w:lvlJc w:val="left"/>
      <w:pPr>
        <w:ind w:left="501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bullet"/>
      <w:lvlText w:val="●"/>
      <w:lvlJc w:val="left"/>
      <w:pPr>
        <w:ind w:left="787" w:hanging="360"/>
      </w:pPr>
      <w:rPr>
        <w:rFonts w:ascii="Noto Sans Symbols" w:cs="Noto Sans Symbols" w:eastAsia="Noto Sans Symbols" w:hAnsi="Noto Sans Symbols"/>
      </w:rPr>
    </w:lvl>
    <w:lvl w:ilvl="1">
      <w:start w:val="1"/>
      <w:numFmt w:val="bullet"/>
      <w:lvlText w:val="o"/>
      <w:lvlJc w:val="left"/>
      <w:pPr>
        <w:ind w:left="1507" w:hanging="360"/>
      </w:pPr>
      <w:rPr>
        <w:rFonts w:ascii="Courier New" w:cs="Courier New" w:eastAsia="Courier New" w:hAnsi="Courier New"/>
      </w:rPr>
    </w:lvl>
    <w:lvl w:ilvl="2">
      <w:start w:val="1"/>
      <w:numFmt w:val="bullet"/>
      <w:lvlText w:val="▪"/>
      <w:lvlJc w:val="left"/>
      <w:pPr>
        <w:ind w:left="2227" w:hanging="360"/>
      </w:pPr>
      <w:rPr>
        <w:rFonts w:ascii="Noto Sans Symbols" w:cs="Noto Sans Symbols" w:eastAsia="Noto Sans Symbols" w:hAnsi="Noto Sans Symbols"/>
      </w:rPr>
    </w:lvl>
    <w:lvl w:ilvl="3">
      <w:start w:val="1"/>
      <w:numFmt w:val="bullet"/>
      <w:lvlText w:val="●"/>
      <w:lvlJc w:val="left"/>
      <w:pPr>
        <w:ind w:left="2947" w:hanging="360"/>
      </w:pPr>
      <w:rPr>
        <w:rFonts w:ascii="Noto Sans Symbols" w:cs="Noto Sans Symbols" w:eastAsia="Noto Sans Symbols" w:hAnsi="Noto Sans Symbols"/>
      </w:rPr>
    </w:lvl>
    <w:lvl w:ilvl="4">
      <w:start w:val="1"/>
      <w:numFmt w:val="bullet"/>
      <w:lvlText w:val="o"/>
      <w:lvlJc w:val="left"/>
      <w:pPr>
        <w:ind w:left="3667" w:hanging="360"/>
      </w:pPr>
      <w:rPr>
        <w:rFonts w:ascii="Courier New" w:cs="Courier New" w:eastAsia="Courier New" w:hAnsi="Courier New"/>
      </w:rPr>
    </w:lvl>
    <w:lvl w:ilvl="5">
      <w:start w:val="1"/>
      <w:numFmt w:val="bullet"/>
      <w:lvlText w:val="▪"/>
      <w:lvlJc w:val="left"/>
      <w:pPr>
        <w:ind w:left="4387" w:hanging="360"/>
      </w:pPr>
      <w:rPr>
        <w:rFonts w:ascii="Noto Sans Symbols" w:cs="Noto Sans Symbols" w:eastAsia="Noto Sans Symbols" w:hAnsi="Noto Sans Symbols"/>
      </w:rPr>
    </w:lvl>
    <w:lvl w:ilvl="6">
      <w:start w:val="1"/>
      <w:numFmt w:val="bullet"/>
      <w:lvlText w:val="●"/>
      <w:lvlJc w:val="left"/>
      <w:pPr>
        <w:ind w:left="5107" w:hanging="360"/>
      </w:pPr>
      <w:rPr>
        <w:rFonts w:ascii="Noto Sans Symbols" w:cs="Noto Sans Symbols" w:eastAsia="Noto Sans Symbols" w:hAnsi="Noto Sans Symbols"/>
      </w:rPr>
    </w:lvl>
    <w:lvl w:ilvl="7">
      <w:start w:val="1"/>
      <w:numFmt w:val="bullet"/>
      <w:lvlText w:val="o"/>
      <w:lvlJc w:val="left"/>
      <w:pPr>
        <w:ind w:left="5827" w:hanging="360"/>
      </w:pPr>
      <w:rPr>
        <w:rFonts w:ascii="Courier New" w:cs="Courier New" w:eastAsia="Courier New" w:hAnsi="Courier New"/>
      </w:rPr>
    </w:lvl>
    <w:lvl w:ilvl="8">
      <w:start w:val="1"/>
      <w:numFmt w:val="bullet"/>
      <w:lvlText w:val="▪"/>
      <w:lvlJc w:val="left"/>
      <w:pPr>
        <w:ind w:left="6547" w:hanging="360"/>
      </w:pPr>
      <w:rPr>
        <w:rFonts w:ascii="Noto Sans Symbols" w:cs="Noto Sans Symbols" w:eastAsia="Noto Sans Symbols" w:hAnsi="Noto Sans Symbols"/>
      </w:rPr>
    </w:lvl>
  </w:abstractNum>
  <w:abstractNum w:abstractNumId="13">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14">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kk-KZ"/>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f5496"/>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f3863"/>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style>
  <w:style w:type="paragraph" w:styleId="1">
    <w:name w:val="heading 1"/>
    <w:basedOn w:val="a"/>
    <w:next w:val="a"/>
    <w:link w:val="10"/>
    <w:uiPriority w:val="9"/>
    <w:qFormat w:val="1"/>
    <w:rsid w:val="00851359"/>
    <w:pPr>
      <w:keepNext w:val="1"/>
      <w:keepLines w:val="1"/>
      <w:spacing w:after="0" w:before="240"/>
      <w:outlineLvl w:val="0"/>
    </w:pPr>
    <w:rPr>
      <w:rFonts w:asciiTheme="majorHAnsi" w:cstheme="majorBidi" w:eastAsiaTheme="majorEastAsia" w:hAnsiTheme="majorHAnsi"/>
      <w:color w:val="2f5496" w:themeColor="accent1" w:themeShade="0000BF"/>
      <w:sz w:val="32"/>
      <w:szCs w:val="32"/>
    </w:rPr>
  </w:style>
  <w:style w:type="paragraph" w:styleId="2">
    <w:name w:val="heading 2"/>
    <w:basedOn w:val="a"/>
    <w:next w:val="a"/>
    <w:link w:val="20"/>
    <w:uiPriority w:val="9"/>
    <w:unhideWhenUsed w:val="1"/>
    <w:qFormat w:val="1"/>
    <w:rsid w:val="0008387B"/>
    <w:pPr>
      <w:keepNext w:val="1"/>
      <w:keepLines w:val="1"/>
      <w:spacing w:after="0" w:before="40"/>
      <w:outlineLvl w:val="1"/>
    </w:pPr>
    <w:rPr>
      <w:rFonts w:asciiTheme="majorHAnsi" w:cstheme="majorBidi" w:eastAsiaTheme="majorEastAsia" w:hAnsiTheme="majorHAnsi"/>
      <w:color w:val="2f5496" w:themeColor="accent1" w:themeShade="0000BF"/>
      <w:sz w:val="26"/>
      <w:szCs w:val="26"/>
    </w:rPr>
  </w:style>
  <w:style w:type="paragraph" w:styleId="3">
    <w:name w:val="heading 3"/>
    <w:basedOn w:val="a"/>
    <w:next w:val="a"/>
    <w:link w:val="30"/>
    <w:uiPriority w:val="9"/>
    <w:unhideWhenUsed w:val="1"/>
    <w:qFormat w:val="1"/>
    <w:rsid w:val="00A772CB"/>
    <w:pPr>
      <w:keepNext w:val="1"/>
      <w:keepLines w:val="1"/>
      <w:spacing w:after="0" w:before="40"/>
      <w:outlineLvl w:val="2"/>
    </w:pPr>
    <w:rPr>
      <w:rFonts w:asciiTheme="majorHAnsi" w:cstheme="majorBidi" w:eastAsiaTheme="majorEastAsia" w:hAnsiTheme="majorHAnsi"/>
      <w:color w:val="1f3763" w:themeColor="accent1" w:themeShade="00007F"/>
      <w:sz w:val="24"/>
      <w:szCs w:val="24"/>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List Paragraph"/>
    <w:aliases w:val="Akapit z listą BS,Bullet1,Bullets,IBL List Paragraph,List Paragraph (numbered (a)),List Paragraph 1,List Paragraph nowy,List_Paragraph,Multilevel para_II,NUMBERED PARAGRAPH,Numbered List Paragraph,Numbered list,NumberedParas,Абзац списка1"/>
    <w:basedOn w:val="a"/>
    <w:link w:val="a4"/>
    <w:uiPriority w:val="34"/>
    <w:qFormat w:val="1"/>
    <w:rsid w:val="00BD6666"/>
    <w:pPr>
      <w:ind w:left="720"/>
      <w:contextualSpacing w:val="1"/>
    </w:pPr>
  </w:style>
  <w:style w:type="table" w:styleId="a5">
    <w:name w:val="Table Grid"/>
    <w:aliases w:val="DPC_Table Grid"/>
    <w:basedOn w:val="a1"/>
    <w:uiPriority w:val="39"/>
    <w:rsid w:val="009F2241"/>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10" w:customStyle="1">
    <w:name w:val="Заголовок 1 Знак"/>
    <w:basedOn w:val="a0"/>
    <w:link w:val="1"/>
    <w:uiPriority w:val="9"/>
    <w:rsid w:val="00851359"/>
    <w:rPr>
      <w:rFonts w:asciiTheme="majorHAnsi" w:cstheme="majorBidi" w:eastAsiaTheme="majorEastAsia" w:hAnsiTheme="majorHAnsi"/>
      <w:color w:val="2f5496" w:themeColor="accent1" w:themeShade="0000BF"/>
      <w:sz w:val="32"/>
      <w:szCs w:val="32"/>
    </w:rPr>
  </w:style>
  <w:style w:type="paragraph" w:styleId="a6">
    <w:name w:val="TOC Heading"/>
    <w:basedOn w:val="1"/>
    <w:next w:val="a"/>
    <w:uiPriority w:val="39"/>
    <w:unhideWhenUsed w:val="1"/>
    <w:qFormat w:val="1"/>
    <w:rsid w:val="00BC5213"/>
    <w:pPr>
      <w:outlineLvl w:val="9"/>
    </w:pPr>
    <w:rPr>
      <w:lang w:eastAsia="fi-FI"/>
    </w:rPr>
  </w:style>
  <w:style w:type="paragraph" w:styleId="11">
    <w:name w:val="toc 1"/>
    <w:basedOn w:val="a"/>
    <w:next w:val="a"/>
    <w:autoRedefine w:val="1"/>
    <w:uiPriority w:val="39"/>
    <w:unhideWhenUsed w:val="1"/>
    <w:rsid w:val="00BC5213"/>
    <w:pPr>
      <w:spacing w:after="100"/>
    </w:pPr>
  </w:style>
  <w:style w:type="character" w:styleId="a7">
    <w:name w:val="Hyperlink"/>
    <w:basedOn w:val="a0"/>
    <w:uiPriority w:val="99"/>
    <w:unhideWhenUsed w:val="1"/>
    <w:rsid w:val="00BC5213"/>
    <w:rPr>
      <w:color w:val="0563c1" w:themeColor="hyperlink"/>
      <w:u w:val="single"/>
    </w:rPr>
  </w:style>
  <w:style w:type="character" w:styleId="c1" w:customStyle="1">
    <w:name w:val="c1"/>
    <w:basedOn w:val="a0"/>
    <w:rsid w:val="00587278"/>
  </w:style>
  <w:style w:type="character" w:styleId="30" w:customStyle="1">
    <w:name w:val="Заголовок 3 Знак"/>
    <w:basedOn w:val="a0"/>
    <w:link w:val="3"/>
    <w:uiPriority w:val="9"/>
    <w:rsid w:val="00A772CB"/>
    <w:rPr>
      <w:rFonts w:asciiTheme="majorHAnsi" w:cstheme="majorBidi" w:eastAsiaTheme="majorEastAsia" w:hAnsiTheme="majorHAnsi"/>
      <w:color w:val="1f3763" w:themeColor="accent1" w:themeShade="00007F"/>
      <w:sz w:val="24"/>
      <w:szCs w:val="24"/>
    </w:rPr>
  </w:style>
  <w:style w:type="paragraph" w:styleId="31">
    <w:name w:val="toc 3"/>
    <w:basedOn w:val="a"/>
    <w:next w:val="a"/>
    <w:autoRedefine w:val="1"/>
    <w:uiPriority w:val="39"/>
    <w:unhideWhenUsed w:val="1"/>
    <w:rsid w:val="009E59B0"/>
    <w:pPr>
      <w:tabs>
        <w:tab w:val="right" w:leader="dot" w:pos="9016"/>
      </w:tabs>
      <w:spacing w:after="100"/>
      <w:ind w:left="440" w:hanging="440"/>
    </w:pPr>
    <w:rPr>
      <w:rFonts w:ascii="Times New Roman" w:cs="Times New Roman" w:hAnsi="Times New Roman"/>
      <w:b w:val="1"/>
      <w:bCs w:val="1"/>
      <w:noProof w:val="1"/>
      <w:lang w:val="en-US"/>
    </w:rPr>
  </w:style>
  <w:style w:type="paragraph" w:styleId="a8">
    <w:name w:val="Normal (Web)"/>
    <w:aliases w:val="Знак4,Обычный (Web),Обычный (Web) Знак Знак Знак Знак,Обычный (Web) Знак Знак Знак Знак Знак,Обычный (Web) Знак Знак Знак Знак Знак Знак Знак Знак Знак,Обычный (Web)1,Обычный (веб) Знак,Обычный (веб) Знак Знак,Обычный (веб) Знак1"/>
    <w:basedOn w:val="a"/>
    <w:uiPriority w:val="99"/>
    <w:unhideWhenUsed w:val="1"/>
    <w:qFormat w:val="1"/>
    <w:rsid w:val="00B01CE8"/>
    <w:pPr>
      <w:spacing w:after="100" w:afterAutospacing="1" w:before="100" w:beforeAutospacing="1" w:line="240" w:lineRule="auto"/>
    </w:pPr>
    <w:rPr>
      <w:rFonts w:ascii="Times New Roman" w:cs="Times New Roman" w:eastAsia="Times New Roman" w:hAnsi="Times New Roman"/>
      <w:sz w:val="24"/>
      <w:szCs w:val="24"/>
      <w:lang w:eastAsia="en-NZ" w:val="en-NZ"/>
    </w:rPr>
  </w:style>
  <w:style w:type="paragraph" w:styleId="paragraph" w:customStyle="1">
    <w:name w:val="paragraph"/>
    <w:basedOn w:val="a"/>
    <w:rsid w:val="00A81B63"/>
    <w:pPr>
      <w:spacing w:after="100" w:afterAutospacing="1" w:before="100" w:beforeAutospacing="1" w:line="240" w:lineRule="auto"/>
    </w:pPr>
    <w:rPr>
      <w:rFonts w:ascii="Times New Roman" w:cs="Times New Roman" w:eastAsia="Times New Roman" w:hAnsi="Times New Roman"/>
      <w:sz w:val="24"/>
      <w:szCs w:val="24"/>
      <w:lang w:eastAsia="fi-FI"/>
    </w:rPr>
  </w:style>
  <w:style w:type="character" w:styleId="normaltextrun" w:customStyle="1">
    <w:name w:val="normaltextrun"/>
    <w:basedOn w:val="a0"/>
    <w:rsid w:val="00A81B63"/>
  </w:style>
  <w:style w:type="character" w:styleId="eop" w:customStyle="1">
    <w:name w:val="eop"/>
    <w:basedOn w:val="a0"/>
    <w:rsid w:val="00A81B63"/>
  </w:style>
  <w:style w:type="paragraph" w:styleId="a9">
    <w:name w:val="header"/>
    <w:basedOn w:val="a"/>
    <w:link w:val="aa"/>
    <w:uiPriority w:val="99"/>
    <w:unhideWhenUsed w:val="1"/>
    <w:rsid w:val="00150C45"/>
    <w:pPr>
      <w:tabs>
        <w:tab w:val="center" w:pos="4819"/>
        <w:tab w:val="right" w:pos="9638"/>
      </w:tabs>
      <w:spacing w:after="0" w:line="240" w:lineRule="auto"/>
    </w:pPr>
  </w:style>
  <w:style w:type="character" w:styleId="aa" w:customStyle="1">
    <w:name w:val="Верхний колонтитул Знак"/>
    <w:basedOn w:val="a0"/>
    <w:link w:val="a9"/>
    <w:uiPriority w:val="99"/>
    <w:rsid w:val="00150C45"/>
  </w:style>
  <w:style w:type="paragraph" w:styleId="ab">
    <w:name w:val="footer"/>
    <w:basedOn w:val="a"/>
    <w:link w:val="ac"/>
    <w:uiPriority w:val="99"/>
    <w:unhideWhenUsed w:val="1"/>
    <w:rsid w:val="00150C45"/>
    <w:pPr>
      <w:tabs>
        <w:tab w:val="center" w:pos="4819"/>
        <w:tab w:val="right" w:pos="9638"/>
      </w:tabs>
      <w:spacing w:after="0" w:line="240" w:lineRule="auto"/>
    </w:pPr>
  </w:style>
  <w:style w:type="character" w:styleId="ac" w:customStyle="1">
    <w:name w:val="Нижний колонтитул Знак"/>
    <w:basedOn w:val="a0"/>
    <w:link w:val="ab"/>
    <w:uiPriority w:val="99"/>
    <w:rsid w:val="00150C45"/>
  </w:style>
  <w:style w:type="character" w:styleId="a4" w:customStyle="1">
    <w:name w:val="Абзац списка Знак"/>
    <w:aliases w:val="Akapit z listą BS Знак,Bullet1 Знак,Bullets Знак,IBL List Paragraph Знак,List Paragraph (numbered (a)) Знак,List Paragraph 1 Знак,List Paragraph nowy Знак,List_Paragraph Знак,Multilevel para_II Знак,NUMBERED PARAGRAPH Знак"/>
    <w:link w:val="a3"/>
    <w:uiPriority w:val="34"/>
    <w:locked w:val="1"/>
    <w:rsid w:val="009C6210"/>
  </w:style>
  <w:style w:type="paragraph" w:styleId="ad">
    <w:name w:val="annotation text"/>
    <w:basedOn w:val="a"/>
    <w:link w:val="ae"/>
    <w:uiPriority w:val="99"/>
    <w:semiHidden w:val="1"/>
    <w:unhideWhenUsed w:val="1"/>
    <w:rsid w:val="00C90C8F"/>
    <w:pPr>
      <w:spacing w:line="240" w:lineRule="auto"/>
    </w:pPr>
    <w:rPr>
      <w:sz w:val="20"/>
      <w:szCs w:val="20"/>
    </w:rPr>
  </w:style>
  <w:style w:type="character" w:styleId="ae" w:customStyle="1">
    <w:name w:val="Текст примечания Знак"/>
    <w:basedOn w:val="a0"/>
    <w:link w:val="ad"/>
    <w:uiPriority w:val="99"/>
    <w:semiHidden w:val="1"/>
    <w:rsid w:val="00C90C8F"/>
    <w:rPr>
      <w:sz w:val="20"/>
      <w:szCs w:val="20"/>
    </w:rPr>
  </w:style>
  <w:style w:type="character" w:styleId="af">
    <w:name w:val="annotation reference"/>
    <w:basedOn w:val="a0"/>
    <w:uiPriority w:val="99"/>
    <w:semiHidden w:val="1"/>
    <w:unhideWhenUsed w:val="1"/>
    <w:rsid w:val="00C90C8F"/>
    <w:rPr>
      <w:sz w:val="16"/>
      <w:szCs w:val="16"/>
    </w:rPr>
  </w:style>
  <w:style w:type="paragraph" w:styleId="af0">
    <w:name w:val="annotation subject"/>
    <w:basedOn w:val="ad"/>
    <w:next w:val="ad"/>
    <w:link w:val="af1"/>
    <w:uiPriority w:val="99"/>
    <w:semiHidden w:val="1"/>
    <w:unhideWhenUsed w:val="1"/>
    <w:rsid w:val="00415A02"/>
    <w:rPr>
      <w:b w:val="1"/>
      <w:bCs w:val="1"/>
    </w:rPr>
  </w:style>
  <w:style w:type="character" w:styleId="af1" w:customStyle="1">
    <w:name w:val="Тема примечания Знак"/>
    <w:basedOn w:val="ae"/>
    <w:link w:val="af0"/>
    <w:uiPriority w:val="99"/>
    <w:semiHidden w:val="1"/>
    <w:rsid w:val="00415A02"/>
    <w:rPr>
      <w:b w:val="1"/>
      <w:bCs w:val="1"/>
      <w:sz w:val="20"/>
      <w:szCs w:val="20"/>
    </w:rPr>
  </w:style>
  <w:style w:type="character" w:styleId="20" w:customStyle="1">
    <w:name w:val="Заголовок 2 Знак"/>
    <w:basedOn w:val="a0"/>
    <w:link w:val="2"/>
    <w:uiPriority w:val="9"/>
    <w:rsid w:val="0008387B"/>
    <w:rPr>
      <w:rFonts w:asciiTheme="majorHAnsi" w:cstheme="majorBidi" w:eastAsiaTheme="majorEastAsia" w:hAnsiTheme="majorHAnsi"/>
      <w:color w:val="2f5496" w:themeColor="accent1" w:themeShade="0000BF"/>
      <w:sz w:val="26"/>
      <w:szCs w:val="26"/>
    </w:rPr>
  </w:style>
  <w:style w:type="paragraph" w:styleId="21">
    <w:name w:val="toc 2"/>
    <w:basedOn w:val="a"/>
    <w:next w:val="a"/>
    <w:autoRedefine w:val="1"/>
    <w:uiPriority w:val="39"/>
    <w:unhideWhenUsed w:val="1"/>
    <w:rsid w:val="00476772"/>
    <w:pPr>
      <w:spacing w:after="100"/>
      <w:ind w:left="220"/>
    </w:pPr>
  </w:style>
  <w:style w:type="paragraph" w:styleId="af2">
    <w:name w:val="No Spacing"/>
    <w:link w:val="af3"/>
    <w:uiPriority w:val="1"/>
    <w:qFormat w:val="1"/>
    <w:rsid w:val="00A96000"/>
    <w:pPr>
      <w:spacing w:after="0" w:line="240" w:lineRule="auto"/>
    </w:pPr>
    <w:rPr>
      <w:rFonts w:eastAsiaTheme="minorEastAsia"/>
      <w:lang w:eastAsia="ru-RU" w:val="ru-RU"/>
    </w:rPr>
  </w:style>
  <w:style w:type="character" w:styleId="gmaildefault" w:customStyle="1">
    <w:name w:val="gmail_default"/>
    <w:basedOn w:val="a0"/>
    <w:rsid w:val="008704D0"/>
  </w:style>
  <w:style w:type="table" w:styleId="DPCTableGrid31" w:customStyle="1">
    <w:name w:val="DPC_Table Grid31"/>
    <w:basedOn w:val="a1"/>
    <w:next w:val="a5"/>
    <w:uiPriority w:val="39"/>
    <w:rsid w:val="00727B08"/>
    <w:pPr>
      <w:spacing w:after="0" w:line="240" w:lineRule="auto"/>
    </w:pPr>
    <w:rPr>
      <w:rFonts w:eastAsia="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markedcontent" w:customStyle="1">
    <w:name w:val="markedcontent"/>
    <w:basedOn w:val="a0"/>
    <w:rsid w:val="005832AE"/>
  </w:style>
  <w:style w:type="table" w:styleId="afff9" w:customStyle="1">
    <w:name w:val="afff9"/>
    <w:basedOn w:val="a1"/>
    <w:rsid w:val="00150F72"/>
    <w:rPr>
      <w:rFonts w:ascii="Calibri" w:cs="Calibri" w:eastAsia="Calibri" w:hAnsi="Calibri"/>
      <w:lang w:eastAsia="ru-RU" w:val="ru"/>
    </w:rPr>
    <w:tblPr>
      <w:tblStyleRowBandSize w:val="1"/>
      <w:tblStyleColBandSize w:val="1"/>
      <w:tblCellMar>
        <w:top w:w="100.0" w:type="dxa"/>
        <w:left w:w="100.0" w:type="dxa"/>
        <w:bottom w:w="100.0" w:type="dxa"/>
        <w:right w:w="100.0" w:type="dxa"/>
      </w:tblCellMar>
    </w:tblPr>
  </w:style>
  <w:style w:type="character" w:styleId="af3" w:customStyle="1">
    <w:name w:val="Без интервала Знак"/>
    <w:link w:val="af2"/>
    <w:uiPriority w:val="1"/>
    <w:rsid w:val="00447030"/>
    <w:rPr>
      <w:rFonts w:eastAsiaTheme="minorEastAsia"/>
      <w:lang w:eastAsia="ru-RU" w:val="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7">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8">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9">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10">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11">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12">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13">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14">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15">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16">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17">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20">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21">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22">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23">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image" Target="media/image4.png"/><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2a1szxKZvu/+IkGwGxisVV27aw==">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4AHIhMThub3VyWE4zTXBrX1pvWXdYWE9FTmxnV29RV2h4eVZ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2023-04-16T08:48:00Z</dcterms:created>
  <dc:creator>Maunonen-Eskelinen Irmeli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0x0101008F57500CA6245D4BA68AEC025B3CEE22</vt:lpwstr>
  </property>
</Properties>
</file>